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5207" w14:textId="0CADE192" w:rsidR="00090208" w:rsidRPr="00AA7245" w:rsidRDefault="005861BA" w:rsidP="00AE2FC0">
      <w:pPr>
        <w:spacing w:before="120" w:after="12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AA7245">
        <w:rPr>
          <w:rFonts w:ascii="Times New Roman" w:hAnsi="Times New Roman" w:cs="Times New Roman"/>
          <w:sz w:val="21"/>
          <w:szCs w:val="21"/>
        </w:rPr>
        <w:t>T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he </w:t>
      </w:r>
      <w:r w:rsidR="00090208" w:rsidRPr="00AA7245">
        <w:rPr>
          <w:rFonts w:ascii="Times New Roman" w:hAnsi="Times New Roman" w:cs="Times New Roman"/>
          <w:b/>
          <w:i/>
          <w:sz w:val="21"/>
          <w:szCs w:val="21"/>
        </w:rPr>
        <w:t>Small Company Coalition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(SCC)</w:t>
      </w:r>
      <w:r w:rsidR="005948F9" w:rsidRPr="00AA7245">
        <w:rPr>
          <w:rFonts w:ascii="Times New Roman" w:hAnsi="Times New Roman" w:cs="Times New Roman"/>
          <w:sz w:val="21"/>
          <w:szCs w:val="21"/>
        </w:rPr>
        <w:t xml:space="preserve"> is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an alliance of </w:t>
      </w:r>
      <w:r w:rsidR="005948F9" w:rsidRPr="00AA7245">
        <w:rPr>
          <w:rFonts w:ascii="Times New Roman" w:hAnsi="Times New Roman" w:cs="Times New Roman"/>
          <w:sz w:val="21"/>
          <w:szCs w:val="21"/>
        </w:rPr>
        <w:t xml:space="preserve">small, </w:t>
      </w:r>
      <w:r w:rsidR="00090208" w:rsidRPr="00AA7245">
        <w:rPr>
          <w:rFonts w:ascii="Times New Roman" w:hAnsi="Times New Roman" w:cs="Times New Roman"/>
          <w:sz w:val="21"/>
          <w:szCs w:val="21"/>
        </w:rPr>
        <w:t>rural telecommunication</w:t>
      </w:r>
      <w:r w:rsidR="000E423F" w:rsidRPr="00AA7245">
        <w:rPr>
          <w:rFonts w:ascii="Times New Roman" w:hAnsi="Times New Roman" w:cs="Times New Roman"/>
          <w:sz w:val="21"/>
          <w:szCs w:val="21"/>
        </w:rPr>
        <w:t>s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and broadband Internet</w:t>
      </w:r>
      <w:r w:rsidR="00ED210F" w:rsidRPr="00AA7245">
        <w:rPr>
          <w:rFonts w:ascii="Times New Roman" w:hAnsi="Times New Roman" w:cs="Times New Roman"/>
          <w:sz w:val="21"/>
          <w:szCs w:val="21"/>
        </w:rPr>
        <w:t xml:space="preserve"> service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providers</w:t>
      </w:r>
      <w:r w:rsidR="00EF5D40" w:rsidRPr="00AA7245">
        <w:rPr>
          <w:rFonts w:ascii="Times New Roman" w:hAnsi="Times New Roman" w:cs="Times New Roman"/>
          <w:sz w:val="21"/>
          <w:szCs w:val="21"/>
        </w:rPr>
        <w:t xml:space="preserve"> from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</w:t>
      </w:r>
      <w:r w:rsidR="00EF5D40" w:rsidRPr="00AA7245">
        <w:rPr>
          <w:rFonts w:ascii="Times New Roman" w:hAnsi="Times New Roman" w:cs="Times New Roman"/>
          <w:sz w:val="21"/>
          <w:szCs w:val="21"/>
        </w:rPr>
        <w:t>across the U</w:t>
      </w:r>
      <w:r w:rsidR="00AA4843" w:rsidRPr="00AA7245">
        <w:rPr>
          <w:rFonts w:ascii="Times New Roman" w:hAnsi="Times New Roman" w:cs="Times New Roman"/>
          <w:sz w:val="21"/>
          <w:szCs w:val="21"/>
        </w:rPr>
        <w:t>nited States</w:t>
      </w:r>
      <w:r w:rsidR="00371679" w:rsidRPr="00AA7245">
        <w:rPr>
          <w:rFonts w:ascii="Times New Roman" w:hAnsi="Times New Roman" w:cs="Times New Roman"/>
          <w:sz w:val="21"/>
          <w:szCs w:val="21"/>
        </w:rPr>
        <w:t>.</w:t>
      </w:r>
      <w:r w:rsidR="005948F9" w:rsidRPr="00AA7245">
        <w:rPr>
          <w:rFonts w:ascii="Times New Roman" w:hAnsi="Times New Roman" w:cs="Times New Roman"/>
          <w:sz w:val="21"/>
          <w:szCs w:val="21"/>
        </w:rPr>
        <w:t xml:space="preserve"> </w:t>
      </w:r>
      <w:r w:rsidR="00EF5D40" w:rsidRPr="00AA7245">
        <w:rPr>
          <w:rFonts w:ascii="Times New Roman" w:hAnsi="Times New Roman" w:cs="Times New Roman"/>
          <w:sz w:val="21"/>
          <w:szCs w:val="21"/>
        </w:rPr>
        <w:t xml:space="preserve"> As the companies who </w:t>
      </w:r>
      <w:r w:rsidR="005948F9" w:rsidRPr="00AA7245">
        <w:rPr>
          <w:rFonts w:ascii="Times New Roman" w:hAnsi="Times New Roman" w:cs="Times New Roman"/>
          <w:sz w:val="21"/>
          <w:szCs w:val="21"/>
        </w:rPr>
        <w:t xml:space="preserve">build and maintain the infrastructure necessary to deliver </w:t>
      </w:r>
      <w:r w:rsidR="00090208" w:rsidRPr="00AA7245">
        <w:rPr>
          <w:rFonts w:ascii="Times New Roman" w:hAnsi="Times New Roman" w:cs="Times New Roman"/>
          <w:sz w:val="21"/>
          <w:szCs w:val="21"/>
        </w:rPr>
        <w:t>advanced services to ru</w:t>
      </w:r>
      <w:r w:rsidRPr="00AA7245">
        <w:rPr>
          <w:rFonts w:ascii="Times New Roman" w:hAnsi="Times New Roman" w:cs="Times New Roman"/>
          <w:sz w:val="21"/>
          <w:szCs w:val="21"/>
        </w:rPr>
        <w:t>ral and remote communities</w:t>
      </w:r>
      <w:r w:rsidR="00EF5D40" w:rsidRPr="00AA7245">
        <w:rPr>
          <w:rFonts w:ascii="Times New Roman" w:hAnsi="Times New Roman" w:cs="Times New Roman"/>
          <w:sz w:val="21"/>
          <w:szCs w:val="21"/>
        </w:rPr>
        <w:t xml:space="preserve">, </w:t>
      </w:r>
      <w:r w:rsidRPr="00AA7245">
        <w:rPr>
          <w:rFonts w:ascii="Times New Roman" w:hAnsi="Times New Roman" w:cs="Times New Roman"/>
          <w:sz w:val="21"/>
          <w:szCs w:val="21"/>
        </w:rPr>
        <w:t>we are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well</w:t>
      </w:r>
      <w:r w:rsidR="000E423F" w:rsidRPr="00AA7245">
        <w:rPr>
          <w:rFonts w:ascii="Times New Roman" w:hAnsi="Times New Roman" w:cs="Times New Roman"/>
          <w:sz w:val="21"/>
          <w:szCs w:val="21"/>
        </w:rPr>
        <w:t>-</w:t>
      </w:r>
      <w:r w:rsidR="00090208" w:rsidRPr="00AA7245">
        <w:rPr>
          <w:rFonts w:ascii="Times New Roman" w:hAnsi="Times New Roman" w:cs="Times New Roman"/>
          <w:sz w:val="21"/>
          <w:szCs w:val="21"/>
        </w:rPr>
        <w:t>acquainted with</w:t>
      </w:r>
      <w:r w:rsidR="00371679" w:rsidRPr="00AA7245">
        <w:rPr>
          <w:rFonts w:ascii="Times New Roman" w:hAnsi="Times New Roman" w:cs="Times New Roman"/>
          <w:sz w:val="21"/>
          <w:szCs w:val="21"/>
        </w:rPr>
        <w:t xml:space="preserve"> </w:t>
      </w:r>
      <w:r w:rsidR="00090208" w:rsidRPr="00AA7245">
        <w:rPr>
          <w:rFonts w:ascii="Times New Roman" w:hAnsi="Times New Roman" w:cs="Times New Roman"/>
          <w:sz w:val="21"/>
          <w:szCs w:val="21"/>
        </w:rPr>
        <w:t>the unique</w:t>
      </w:r>
      <w:r w:rsidR="00EF5D40" w:rsidRPr="00AA7245">
        <w:rPr>
          <w:rFonts w:ascii="Times New Roman" w:hAnsi="Times New Roman" w:cs="Times New Roman"/>
          <w:sz w:val="21"/>
          <w:szCs w:val="21"/>
        </w:rPr>
        <w:t xml:space="preserve"> </w:t>
      </w:r>
      <w:r w:rsidR="00090208" w:rsidRPr="00AA7245">
        <w:rPr>
          <w:rFonts w:ascii="Times New Roman" w:hAnsi="Times New Roman" w:cs="Times New Roman"/>
          <w:sz w:val="21"/>
          <w:szCs w:val="21"/>
        </w:rPr>
        <w:t>challenges presented, a</w:t>
      </w:r>
      <w:r w:rsidR="00B57C3E" w:rsidRPr="00AA7245">
        <w:rPr>
          <w:rFonts w:ascii="Times New Roman" w:hAnsi="Times New Roman" w:cs="Times New Roman"/>
          <w:sz w:val="21"/>
          <w:szCs w:val="21"/>
        </w:rPr>
        <w:t>nd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how </w:t>
      </w:r>
      <w:r w:rsidR="009A0716" w:rsidRPr="00AA7245">
        <w:rPr>
          <w:rFonts w:ascii="Times New Roman" w:hAnsi="Times New Roman" w:cs="Times New Roman"/>
          <w:sz w:val="21"/>
          <w:szCs w:val="21"/>
        </w:rPr>
        <w:t>government</w:t>
      </w:r>
      <w:r w:rsidR="00090208" w:rsidRPr="00AA7245">
        <w:rPr>
          <w:rFonts w:ascii="Times New Roman" w:hAnsi="Times New Roman" w:cs="Times New Roman"/>
          <w:sz w:val="21"/>
          <w:szCs w:val="21"/>
        </w:rPr>
        <w:t xml:space="preserve"> polic</w:t>
      </w:r>
      <w:r w:rsidR="009A0716" w:rsidRPr="00AA7245">
        <w:rPr>
          <w:rFonts w:ascii="Times New Roman" w:hAnsi="Times New Roman" w:cs="Times New Roman"/>
          <w:sz w:val="21"/>
          <w:szCs w:val="21"/>
        </w:rPr>
        <w:t xml:space="preserve">ies </w:t>
      </w:r>
      <w:r w:rsidR="00090208" w:rsidRPr="00AA7245">
        <w:rPr>
          <w:rFonts w:ascii="Times New Roman" w:hAnsi="Times New Roman" w:cs="Times New Roman"/>
          <w:sz w:val="21"/>
          <w:szCs w:val="21"/>
        </w:rPr>
        <w:t>impact our ability to</w:t>
      </w:r>
      <w:r w:rsidR="00A47A15" w:rsidRPr="00AA7245">
        <w:rPr>
          <w:rFonts w:ascii="Times New Roman" w:hAnsi="Times New Roman" w:cs="Times New Roman"/>
          <w:sz w:val="21"/>
          <w:szCs w:val="21"/>
        </w:rPr>
        <w:t xml:space="preserve"> </w:t>
      </w:r>
      <w:r w:rsidR="00A566BC" w:rsidRPr="00AA7245">
        <w:rPr>
          <w:rFonts w:ascii="Times New Roman" w:hAnsi="Times New Roman" w:cs="Times New Roman"/>
          <w:sz w:val="21"/>
          <w:szCs w:val="21"/>
        </w:rPr>
        <w:t xml:space="preserve">operate and </w:t>
      </w:r>
      <w:r w:rsidR="00A47A15" w:rsidRPr="00AA7245">
        <w:rPr>
          <w:rFonts w:ascii="Times New Roman" w:hAnsi="Times New Roman" w:cs="Times New Roman"/>
          <w:sz w:val="21"/>
          <w:szCs w:val="21"/>
        </w:rPr>
        <w:t>serve</w:t>
      </w:r>
      <w:r w:rsidR="00A566BC" w:rsidRPr="00AA7245">
        <w:rPr>
          <w:rFonts w:ascii="Times New Roman" w:hAnsi="Times New Roman" w:cs="Times New Roman"/>
          <w:sz w:val="21"/>
          <w:szCs w:val="21"/>
        </w:rPr>
        <w:t xml:space="preserve"> our</w:t>
      </w:r>
      <w:r w:rsidR="00A47A15" w:rsidRPr="00AA7245">
        <w:rPr>
          <w:rFonts w:ascii="Times New Roman" w:hAnsi="Times New Roman" w:cs="Times New Roman"/>
          <w:sz w:val="21"/>
          <w:szCs w:val="21"/>
        </w:rPr>
        <w:t xml:space="preserve"> communities</w:t>
      </w:r>
      <w:r w:rsidR="00090208" w:rsidRPr="00AA7245">
        <w:rPr>
          <w:rFonts w:ascii="Times New Roman" w:hAnsi="Times New Roman" w:cs="Times New Roman"/>
          <w:sz w:val="21"/>
          <w:szCs w:val="21"/>
        </w:rPr>
        <w:t>.</w:t>
      </w:r>
    </w:p>
    <w:p w14:paraId="2A12EBE8" w14:textId="3D756817" w:rsidR="009A0716" w:rsidRPr="00AA7245" w:rsidRDefault="00371679" w:rsidP="00AE2FC0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sz w:val="21"/>
          <w:szCs w:val="21"/>
        </w:rPr>
        <w:t>Since our formation</w:t>
      </w:r>
      <w:r w:rsidR="005948F9" w:rsidRPr="00AA7245">
        <w:rPr>
          <w:rFonts w:ascii="Times New Roman" w:hAnsi="Times New Roman" w:cs="Times New Roman"/>
          <w:sz w:val="21"/>
          <w:szCs w:val="21"/>
        </w:rPr>
        <w:t xml:space="preserve"> in </w:t>
      </w:r>
      <w:r w:rsidR="00090208" w:rsidRPr="00AA7245">
        <w:rPr>
          <w:rFonts w:ascii="Times New Roman" w:hAnsi="Times New Roman" w:cs="Times New Roman"/>
          <w:sz w:val="21"/>
          <w:szCs w:val="21"/>
        </w:rPr>
        <w:t>2012</w:t>
      </w:r>
      <w:r w:rsidR="005948F9" w:rsidRPr="00AA7245">
        <w:rPr>
          <w:rFonts w:ascii="Times New Roman" w:hAnsi="Times New Roman" w:cs="Times New Roman"/>
          <w:sz w:val="21"/>
          <w:szCs w:val="21"/>
        </w:rPr>
        <w:t>, SCC</w:t>
      </w:r>
      <w:r w:rsidRPr="00AA7245">
        <w:rPr>
          <w:rFonts w:ascii="Times New Roman" w:hAnsi="Times New Roman" w:cs="Times New Roman"/>
          <w:sz w:val="21"/>
          <w:szCs w:val="21"/>
        </w:rPr>
        <w:t xml:space="preserve"> members have dedicated significant time and resources to: 1) analyzing our busines</w:t>
      </w:r>
      <w:r w:rsidR="00E41C4E" w:rsidRPr="00AA7245">
        <w:rPr>
          <w:rFonts w:ascii="Times New Roman" w:hAnsi="Times New Roman" w:cs="Times New Roman"/>
          <w:sz w:val="21"/>
          <w:szCs w:val="21"/>
        </w:rPr>
        <w:t xml:space="preserve">s practices and </w:t>
      </w:r>
      <w:r w:rsidR="009A0716" w:rsidRPr="00AA7245">
        <w:rPr>
          <w:rFonts w:ascii="Times New Roman" w:hAnsi="Times New Roman" w:cs="Times New Roman"/>
          <w:sz w:val="21"/>
          <w:szCs w:val="21"/>
        </w:rPr>
        <w:t xml:space="preserve">the </w:t>
      </w:r>
      <w:r w:rsidRPr="00AA7245">
        <w:rPr>
          <w:rFonts w:ascii="Times New Roman" w:hAnsi="Times New Roman" w:cs="Times New Roman"/>
          <w:sz w:val="21"/>
          <w:szCs w:val="21"/>
        </w:rPr>
        <w:t>applicable</w:t>
      </w:r>
      <w:r w:rsidR="00272F3B" w:rsidRPr="00AA7245">
        <w:rPr>
          <w:rFonts w:ascii="Times New Roman" w:hAnsi="Times New Roman" w:cs="Times New Roman"/>
          <w:sz w:val="21"/>
          <w:szCs w:val="21"/>
        </w:rPr>
        <w:t xml:space="preserve"> public policies and</w:t>
      </w:r>
      <w:r w:rsidRPr="00AA7245">
        <w:rPr>
          <w:rFonts w:ascii="Times New Roman" w:hAnsi="Times New Roman" w:cs="Times New Roman"/>
          <w:sz w:val="21"/>
          <w:szCs w:val="21"/>
        </w:rPr>
        <w:t xml:space="preserve"> regulations; 2) </w:t>
      </w:r>
      <w:r w:rsidR="00E41C4E" w:rsidRPr="00AA7245">
        <w:rPr>
          <w:rFonts w:ascii="Times New Roman" w:hAnsi="Times New Roman" w:cs="Times New Roman"/>
          <w:sz w:val="21"/>
          <w:szCs w:val="21"/>
        </w:rPr>
        <w:t>identifying</w:t>
      </w:r>
      <w:r w:rsidR="00272F3B" w:rsidRPr="00AA7245">
        <w:rPr>
          <w:rFonts w:ascii="Times New Roman" w:hAnsi="Times New Roman" w:cs="Times New Roman"/>
          <w:sz w:val="21"/>
          <w:szCs w:val="21"/>
        </w:rPr>
        <w:t xml:space="preserve"> areas of tension between </w:t>
      </w:r>
      <w:r w:rsidR="00FB017F" w:rsidRPr="00AA7245">
        <w:rPr>
          <w:rFonts w:ascii="Times New Roman" w:hAnsi="Times New Roman" w:cs="Times New Roman"/>
          <w:sz w:val="21"/>
          <w:szCs w:val="21"/>
        </w:rPr>
        <w:t>policy</w:t>
      </w:r>
      <w:r w:rsidR="00272F3B" w:rsidRPr="00AA7245">
        <w:rPr>
          <w:rFonts w:ascii="Times New Roman" w:hAnsi="Times New Roman" w:cs="Times New Roman"/>
          <w:sz w:val="21"/>
          <w:szCs w:val="21"/>
        </w:rPr>
        <w:t xml:space="preserve"> and practice</w:t>
      </w:r>
      <w:r w:rsidR="00E41C4E" w:rsidRPr="00AA7245">
        <w:rPr>
          <w:rFonts w:ascii="Times New Roman" w:hAnsi="Times New Roman" w:cs="Times New Roman"/>
          <w:sz w:val="21"/>
          <w:szCs w:val="21"/>
        </w:rPr>
        <w:t xml:space="preserve">, and </w:t>
      </w:r>
      <w:r w:rsidRPr="00AA7245">
        <w:rPr>
          <w:rFonts w:ascii="Times New Roman" w:hAnsi="Times New Roman" w:cs="Times New Roman"/>
          <w:sz w:val="21"/>
          <w:szCs w:val="21"/>
        </w:rPr>
        <w:t xml:space="preserve">developing </w:t>
      </w:r>
      <w:r w:rsidR="00E41C4E" w:rsidRPr="00AA7245">
        <w:rPr>
          <w:rFonts w:ascii="Times New Roman" w:hAnsi="Times New Roman" w:cs="Times New Roman"/>
          <w:sz w:val="21"/>
          <w:szCs w:val="21"/>
        </w:rPr>
        <w:t>alternative</w:t>
      </w:r>
      <w:r w:rsidR="00272F3B" w:rsidRPr="00AA7245">
        <w:rPr>
          <w:rFonts w:ascii="Times New Roman" w:hAnsi="Times New Roman" w:cs="Times New Roman"/>
          <w:sz w:val="21"/>
          <w:szCs w:val="21"/>
        </w:rPr>
        <w:t xml:space="preserve"> approaches</w:t>
      </w:r>
      <w:r w:rsidRPr="00AA7245">
        <w:rPr>
          <w:rFonts w:ascii="Times New Roman" w:hAnsi="Times New Roman" w:cs="Times New Roman"/>
          <w:sz w:val="21"/>
          <w:szCs w:val="21"/>
        </w:rPr>
        <w:t xml:space="preserve">; and 3) </w:t>
      </w:r>
      <w:r w:rsidR="00FB017F" w:rsidRPr="00AA7245">
        <w:rPr>
          <w:rFonts w:ascii="Times New Roman" w:hAnsi="Times New Roman" w:cs="Times New Roman"/>
          <w:sz w:val="21"/>
          <w:szCs w:val="21"/>
        </w:rPr>
        <w:t xml:space="preserve">sharing </w:t>
      </w:r>
      <w:r w:rsidR="00315D74" w:rsidRPr="00AA7245">
        <w:rPr>
          <w:rFonts w:ascii="Times New Roman" w:hAnsi="Times New Roman" w:cs="Times New Roman"/>
          <w:sz w:val="21"/>
          <w:szCs w:val="21"/>
        </w:rPr>
        <w:t>proposed</w:t>
      </w:r>
      <w:r w:rsidR="00FB017F" w:rsidRPr="00AA7245">
        <w:rPr>
          <w:rFonts w:ascii="Times New Roman" w:hAnsi="Times New Roman" w:cs="Times New Roman"/>
          <w:sz w:val="21"/>
          <w:szCs w:val="21"/>
        </w:rPr>
        <w:t xml:space="preserve"> solutions with</w:t>
      </w:r>
      <w:r w:rsidR="006C0F30" w:rsidRPr="00AA7245">
        <w:rPr>
          <w:rFonts w:ascii="Times New Roman" w:hAnsi="Times New Roman" w:cs="Times New Roman"/>
          <w:sz w:val="21"/>
          <w:szCs w:val="21"/>
        </w:rPr>
        <w:t xml:space="preserve"> the FCC and Congress </w:t>
      </w:r>
      <w:r w:rsidR="0009788E" w:rsidRPr="00AA7245">
        <w:rPr>
          <w:rFonts w:ascii="Times New Roman" w:hAnsi="Times New Roman" w:cs="Times New Roman"/>
          <w:sz w:val="21"/>
          <w:szCs w:val="21"/>
        </w:rPr>
        <w:t xml:space="preserve">to </w:t>
      </w:r>
      <w:r w:rsidR="00E41C4E" w:rsidRPr="00AA7245">
        <w:rPr>
          <w:rFonts w:ascii="Times New Roman" w:hAnsi="Times New Roman" w:cs="Times New Roman"/>
          <w:sz w:val="21"/>
          <w:szCs w:val="21"/>
        </w:rPr>
        <w:t>best</w:t>
      </w:r>
      <w:r w:rsidR="00FB017F" w:rsidRPr="00AA7245">
        <w:rPr>
          <w:rFonts w:ascii="Times New Roman" w:hAnsi="Times New Roman" w:cs="Times New Roman"/>
          <w:sz w:val="21"/>
          <w:szCs w:val="21"/>
        </w:rPr>
        <w:t xml:space="preserve"> achieve our mutual objectives.</w:t>
      </w:r>
    </w:p>
    <w:p w14:paraId="5D5197CD" w14:textId="59F8E4C6" w:rsidR="009A0716" w:rsidRDefault="00914CC6" w:rsidP="00BB041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Sma</w:t>
      </w:r>
      <w:r w:rsidR="00F57AB2" w:rsidRPr="002C70A7">
        <w:rPr>
          <w:rFonts w:ascii="Times New Roman" w:hAnsi="Times New Roman" w:cs="Times New Roman"/>
          <w:b/>
          <w:sz w:val="21"/>
          <w:szCs w:val="21"/>
        </w:rPr>
        <w:t>ll Company Coalition Priorities:</w:t>
      </w:r>
    </w:p>
    <w:p w14:paraId="39D1A300" w14:textId="77777777" w:rsidR="005C0F79" w:rsidRDefault="005C0F79" w:rsidP="002C70A7">
      <w:pPr>
        <w:pStyle w:val="ListParagraph"/>
        <w:spacing w:after="120"/>
        <w:ind w:left="78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ACD387A" w14:textId="24AD488F" w:rsidR="001165AF" w:rsidRDefault="00272F3B" w:rsidP="00272F3B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b/>
          <w:sz w:val="21"/>
          <w:szCs w:val="21"/>
        </w:rPr>
        <w:t>Adequa</w:t>
      </w:r>
      <w:r w:rsidR="00A039DA" w:rsidRPr="00AA7245">
        <w:rPr>
          <w:rFonts w:ascii="Times New Roman" w:hAnsi="Times New Roman" w:cs="Times New Roman"/>
          <w:b/>
          <w:sz w:val="21"/>
          <w:szCs w:val="21"/>
        </w:rPr>
        <w:t>cy and Transparency</w:t>
      </w:r>
      <w:r w:rsidRPr="00AA724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7FF2" w:rsidRPr="00AA7245">
        <w:rPr>
          <w:rFonts w:ascii="Times New Roman" w:hAnsi="Times New Roman" w:cs="Times New Roman"/>
          <w:b/>
          <w:sz w:val="21"/>
          <w:szCs w:val="21"/>
        </w:rPr>
        <w:t>of</w:t>
      </w:r>
      <w:r w:rsidR="00A039DA" w:rsidRPr="00AA7245">
        <w:rPr>
          <w:rFonts w:ascii="Times New Roman" w:hAnsi="Times New Roman" w:cs="Times New Roman"/>
          <w:b/>
          <w:sz w:val="21"/>
          <w:szCs w:val="21"/>
        </w:rPr>
        <w:t xml:space="preserve"> F</w:t>
      </w:r>
      <w:r w:rsidRPr="00AA7245">
        <w:rPr>
          <w:rFonts w:ascii="Times New Roman" w:hAnsi="Times New Roman" w:cs="Times New Roman"/>
          <w:b/>
          <w:sz w:val="21"/>
          <w:szCs w:val="21"/>
        </w:rPr>
        <w:t xml:space="preserve">unding for </w:t>
      </w:r>
      <w:r w:rsidR="00A039DA" w:rsidRPr="00AA7245">
        <w:rPr>
          <w:rFonts w:ascii="Times New Roman" w:hAnsi="Times New Roman" w:cs="Times New Roman"/>
          <w:b/>
          <w:sz w:val="21"/>
          <w:szCs w:val="21"/>
        </w:rPr>
        <w:t>R</w:t>
      </w:r>
      <w:r w:rsidRPr="00AA7245">
        <w:rPr>
          <w:rFonts w:ascii="Times New Roman" w:hAnsi="Times New Roman" w:cs="Times New Roman"/>
          <w:b/>
          <w:sz w:val="21"/>
          <w:szCs w:val="21"/>
        </w:rPr>
        <w:t xml:space="preserve">ural </w:t>
      </w:r>
      <w:r w:rsidR="00A039DA" w:rsidRPr="00AA7245">
        <w:rPr>
          <w:rFonts w:ascii="Times New Roman" w:hAnsi="Times New Roman" w:cs="Times New Roman"/>
          <w:b/>
          <w:sz w:val="21"/>
          <w:szCs w:val="21"/>
        </w:rPr>
        <w:t>B</w:t>
      </w:r>
      <w:r w:rsidRPr="00AA7245">
        <w:rPr>
          <w:rFonts w:ascii="Times New Roman" w:hAnsi="Times New Roman" w:cs="Times New Roman"/>
          <w:b/>
          <w:sz w:val="21"/>
          <w:szCs w:val="21"/>
        </w:rPr>
        <w:t>roadband</w:t>
      </w:r>
      <w:r w:rsidR="009F1339" w:rsidRPr="00AA7245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4B15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B2E00">
        <w:rPr>
          <w:rFonts w:ascii="Times New Roman" w:hAnsi="Times New Roman" w:cs="Times New Roman"/>
          <w:bCs/>
          <w:sz w:val="21"/>
          <w:szCs w:val="21"/>
        </w:rPr>
        <w:t xml:space="preserve">“Universal service” -- </w:t>
      </w:r>
      <w:r w:rsidR="002B2E00">
        <w:rPr>
          <w:rFonts w:ascii="Times New Roman" w:hAnsi="Times New Roman" w:cs="Times New Roman"/>
          <w:sz w:val="21"/>
          <w:szCs w:val="21"/>
        </w:rPr>
        <w:t>the idea that all Americans</w:t>
      </w:r>
      <w:r w:rsidR="002B2E00">
        <w:rPr>
          <w:rFonts w:ascii="Times New Roman" w:hAnsi="Times New Roman" w:cs="Times New Roman"/>
          <w:bCs/>
          <w:sz w:val="21"/>
          <w:szCs w:val="21"/>
        </w:rPr>
        <w:t xml:space="preserve"> deserve access</w:t>
      </w:r>
      <w:r w:rsidR="002B2E00">
        <w:rPr>
          <w:rFonts w:ascii="Times New Roman" w:hAnsi="Times New Roman" w:cs="Times New Roman"/>
          <w:sz w:val="21"/>
          <w:szCs w:val="21"/>
        </w:rPr>
        <w:t xml:space="preserve"> to affordable communications – </w:t>
      </w:r>
      <w:r w:rsidR="002B2E00">
        <w:rPr>
          <w:rFonts w:ascii="Times New Roman" w:hAnsi="Times New Roman" w:cs="Times New Roman"/>
          <w:bCs/>
          <w:sz w:val="21"/>
          <w:szCs w:val="21"/>
        </w:rPr>
        <w:t xml:space="preserve">has been </w:t>
      </w:r>
      <w:r w:rsidR="00306B72">
        <w:rPr>
          <w:rFonts w:ascii="Times New Roman" w:hAnsi="Times New Roman" w:cs="Times New Roman"/>
          <w:bCs/>
          <w:sz w:val="21"/>
          <w:szCs w:val="21"/>
        </w:rPr>
        <w:t>official</w:t>
      </w:r>
      <w:r w:rsidR="002B2E0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B15B5">
        <w:rPr>
          <w:rFonts w:ascii="Times New Roman" w:hAnsi="Times New Roman" w:cs="Times New Roman"/>
          <w:bCs/>
          <w:sz w:val="21"/>
          <w:szCs w:val="21"/>
        </w:rPr>
        <w:t>U.S. government (USG) policy</w:t>
      </w:r>
      <w:r w:rsidR="002B2E00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E2C3B">
        <w:rPr>
          <w:rFonts w:ascii="Times New Roman" w:hAnsi="Times New Roman" w:cs="Times New Roman"/>
          <w:bCs/>
          <w:sz w:val="21"/>
          <w:szCs w:val="21"/>
        </w:rPr>
        <w:t>since T</w:t>
      </w:r>
      <w:r w:rsidR="00E575E7" w:rsidRPr="00E575E7">
        <w:rPr>
          <w:rFonts w:ascii="Times New Roman" w:hAnsi="Times New Roman" w:cs="Times New Roman"/>
          <w:sz w:val="21"/>
          <w:szCs w:val="21"/>
        </w:rPr>
        <w:t>he Communications Act of 1934</w:t>
      </w:r>
      <w:r w:rsidR="00306B72">
        <w:rPr>
          <w:rFonts w:ascii="Times New Roman" w:hAnsi="Times New Roman" w:cs="Times New Roman"/>
          <w:sz w:val="21"/>
          <w:szCs w:val="21"/>
        </w:rPr>
        <w:t xml:space="preserve">, which </w:t>
      </w:r>
      <w:r w:rsidR="000775A9">
        <w:rPr>
          <w:rFonts w:ascii="Times New Roman" w:hAnsi="Times New Roman" w:cs="Times New Roman"/>
          <w:sz w:val="21"/>
          <w:szCs w:val="21"/>
        </w:rPr>
        <w:t>creat</w:t>
      </w:r>
      <w:r w:rsidR="00306B72">
        <w:rPr>
          <w:rFonts w:ascii="Times New Roman" w:hAnsi="Times New Roman" w:cs="Times New Roman"/>
          <w:sz w:val="21"/>
          <w:szCs w:val="21"/>
        </w:rPr>
        <w:t>ed the program we now know as the Universal Service Fund (USF).</w:t>
      </w:r>
      <w:r w:rsidR="00F81365">
        <w:rPr>
          <w:rFonts w:ascii="Times New Roman" w:hAnsi="Times New Roman" w:cs="Times New Roman"/>
          <w:sz w:val="21"/>
          <w:szCs w:val="21"/>
        </w:rPr>
        <w:t xml:space="preserve">  </w:t>
      </w:r>
      <w:r w:rsidR="000775A9">
        <w:rPr>
          <w:rFonts w:ascii="Times New Roman" w:hAnsi="Times New Roman" w:cs="Times New Roman"/>
          <w:sz w:val="21"/>
          <w:szCs w:val="21"/>
        </w:rPr>
        <w:t xml:space="preserve">Established </w:t>
      </w:r>
      <w:r w:rsidR="00F81365">
        <w:rPr>
          <w:rFonts w:ascii="Times New Roman" w:hAnsi="Times New Roman" w:cs="Times New Roman"/>
          <w:sz w:val="21"/>
          <w:szCs w:val="21"/>
        </w:rPr>
        <w:t>to fill-in where market</w:t>
      </w:r>
      <w:r w:rsidR="000775A9">
        <w:rPr>
          <w:rFonts w:ascii="Times New Roman" w:hAnsi="Times New Roman" w:cs="Times New Roman"/>
          <w:sz w:val="21"/>
          <w:szCs w:val="21"/>
        </w:rPr>
        <w:t>s failed, the</w:t>
      </w:r>
      <w:r w:rsidR="00F81365">
        <w:rPr>
          <w:rFonts w:ascii="Times New Roman" w:hAnsi="Times New Roman" w:cs="Times New Roman"/>
          <w:sz w:val="21"/>
          <w:szCs w:val="21"/>
        </w:rPr>
        <w:t xml:space="preserve"> USF</w:t>
      </w:r>
      <w:r w:rsidR="000775A9">
        <w:rPr>
          <w:rFonts w:ascii="Times New Roman" w:hAnsi="Times New Roman" w:cs="Times New Roman"/>
          <w:sz w:val="21"/>
          <w:szCs w:val="21"/>
        </w:rPr>
        <w:t xml:space="preserve"> became the primary financier for </w:t>
      </w:r>
      <w:r w:rsidR="00F81365">
        <w:rPr>
          <w:rFonts w:ascii="Times New Roman" w:hAnsi="Times New Roman" w:cs="Times New Roman"/>
          <w:sz w:val="21"/>
          <w:szCs w:val="21"/>
        </w:rPr>
        <w:t xml:space="preserve">the </w:t>
      </w:r>
      <w:r w:rsidR="00E26997">
        <w:rPr>
          <w:rFonts w:ascii="Times New Roman" w:hAnsi="Times New Roman" w:cs="Times New Roman"/>
          <w:sz w:val="21"/>
          <w:szCs w:val="21"/>
        </w:rPr>
        <w:t xml:space="preserve">construction </w:t>
      </w:r>
      <w:r w:rsidR="001168EF">
        <w:rPr>
          <w:rFonts w:ascii="Times New Roman" w:hAnsi="Times New Roman" w:cs="Times New Roman"/>
          <w:sz w:val="21"/>
          <w:szCs w:val="21"/>
        </w:rPr>
        <w:t>of America’s rural telecommunications network</w:t>
      </w:r>
      <w:r w:rsidR="00232A6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4740AE9" w14:textId="0BA70C4B" w:rsidR="00FE24C6" w:rsidRDefault="001165AF">
      <w:pPr>
        <w:pStyle w:val="ListParagraph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Despite </w:t>
      </w:r>
      <w:r w:rsidR="000775A9">
        <w:rPr>
          <w:rFonts w:ascii="Times New Roman" w:hAnsi="Times New Roman" w:cs="Times New Roman"/>
          <w:sz w:val="21"/>
          <w:szCs w:val="21"/>
        </w:rPr>
        <w:t>dramatic technological advancements</w:t>
      </w:r>
      <w:r w:rsidR="00232A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over the ensuing decades, economic disincentives to </w:t>
      </w:r>
      <w:r w:rsidR="00BB61C5">
        <w:rPr>
          <w:rFonts w:ascii="Times New Roman" w:hAnsi="Times New Roman" w:cs="Times New Roman"/>
          <w:sz w:val="21"/>
          <w:szCs w:val="21"/>
        </w:rPr>
        <w:t xml:space="preserve">investment </w:t>
      </w:r>
      <w:r>
        <w:rPr>
          <w:rFonts w:ascii="Times New Roman" w:hAnsi="Times New Roman" w:cs="Times New Roman"/>
          <w:sz w:val="21"/>
          <w:szCs w:val="21"/>
        </w:rPr>
        <w:t>persist</w:t>
      </w:r>
      <w:r w:rsidR="00BB61C5">
        <w:rPr>
          <w:rFonts w:ascii="Times New Roman" w:hAnsi="Times New Roman" w:cs="Times New Roman"/>
          <w:sz w:val="21"/>
          <w:szCs w:val="21"/>
        </w:rPr>
        <w:t>,</w:t>
      </w:r>
      <w:r w:rsidR="00C14876">
        <w:rPr>
          <w:rFonts w:ascii="Times New Roman" w:hAnsi="Times New Roman" w:cs="Times New Roman"/>
          <w:sz w:val="21"/>
          <w:szCs w:val="21"/>
        </w:rPr>
        <w:t xml:space="preserve"> elevating the necessity of the USF for consistent, sufficient and adequate support</w:t>
      </w:r>
      <w:r w:rsidR="00275459">
        <w:rPr>
          <w:rFonts w:ascii="Times New Roman" w:hAnsi="Times New Roman" w:cs="Times New Roman"/>
          <w:sz w:val="21"/>
          <w:szCs w:val="21"/>
        </w:rPr>
        <w:t xml:space="preserve"> in the digital era</w:t>
      </w:r>
      <w:r w:rsidR="005C0F79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="00275459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1491BCE3" w14:textId="1C9E9703" w:rsidR="0061000B" w:rsidRDefault="00FE24C6" w:rsidP="002C70A7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Don’t Cap the U</w:t>
      </w:r>
      <w:r w:rsidR="00E76D8C">
        <w:rPr>
          <w:rFonts w:ascii="Times New Roman" w:hAnsi="Times New Roman" w:cs="Times New Roman"/>
          <w:b/>
          <w:bCs/>
          <w:sz w:val="21"/>
          <w:szCs w:val="21"/>
        </w:rPr>
        <w:t>niversal Service Fund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.  </w:t>
      </w:r>
      <w:r w:rsidR="00275459">
        <w:rPr>
          <w:rFonts w:ascii="Times New Roman" w:hAnsi="Times New Roman" w:cs="Times New Roman"/>
          <w:sz w:val="21"/>
          <w:szCs w:val="21"/>
        </w:rPr>
        <w:t>T</w:t>
      </w:r>
      <w:r w:rsidR="00C53DDE">
        <w:rPr>
          <w:rFonts w:ascii="Times New Roman" w:hAnsi="Times New Roman" w:cs="Times New Roman"/>
          <w:sz w:val="21"/>
          <w:szCs w:val="21"/>
        </w:rPr>
        <w:t xml:space="preserve">he 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 xml:space="preserve">SCC </w:t>
      </w:r>
      <w:r w:rsidR="00275459">
        <w:rPr>
          <w:rFonts w:ascii="Times New Roman" w:hAnsi="Times New Roman" w:cs="Times New Roman"/>
          <w:iCs/>
          <w:sz w:val="21"/>
          <w:szCs w:val="21"/>
        </w:rPr>
        <w:t>strongly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3233A7">
        <w:rPr>
          <w:rFonts w:ascii="Times New Roman" w:hAnsi="Times New Roman" w:cs="Times New Roman"/>
          <w:iCs/>
          <w:sz w:val="21"/>
          <w:szCs w:val="21"/>
        </w:rPr>
        <w:t xml:space="preserve">opposes </w:t>
      </w:r>
      <w:r w:rsidR="00C14876">
        <w:rPr>
          <w:rFonts w:ascii="Times New Roman" w:hAnsi="Times New Roman" w:cs="Times New Roman"/>
          <w:iCs/>
          <w:sz w:val="21"/>
          <w:szCs w:val="21"/>
        </w:rPr>
        <w:t>the</w:t>
      </w:r>
      <w:r w:rsidR="003233A7">
        <w:rPr>
          <w:rFonts w:ascii="Times New Roman" w:hAnsi="Times New Roman" w:cs="Times New Roman"/>
          <w:iCs/>
          <w:sz w:val="21"/>
          <w:szCs w:val="21"/>
        </w:rPr>
        <w:t xml:space="preserve"> recent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 xml:space="preserve"> propos</w:t>
      </w:r>
      <w:r w:rsidR="003233A7">
        <w:rPr>
          <w:rFonts w:ascii="Times New Roman" w:hAnsi="Times New Roman" w:cs="Times New Roman"/>
          <w:iCs/>
          <w:sz w:val="21"/>
          <w:szCs w:val="21"/>
        </w:rPr>
        <w:t xml:space="preserve">al to cap the overall USF at 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>$11.4</w:t>
      </w:r>
      <w:r w:rsidR="003233A7">
        <w:rPr>
          <w:rFonts w:ascii="Times New Roman" w:hAnsi="Times New Roman" w:cs="Times New Roman"/>
          <w:iCs/>
          <w:sz w:val="21"/>
          <w:szCs w:val="21"/>
        </w:rPr>
        <w:t xml:space="preserve"> bi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>llion</w:t>
      </w:r>
      <w:r>
        <w:rPr>
          <w:rStyle w:val="FootnoteReference"/>
          <w:rFonts w:ascii="Times New Roman" w:hAnsi="Times New Roman" w:cs="Times New Roman"/>
          <w:iCs/>
          <w:sz w:val="21"/>
          <w:szCs w:val="21"/>
        </w:rPr>
        <w:footnoteReference w:id="2"/>
      </w:r>
      <w:r w:rsidR="003233A7">
        <w:rPr>
          <w:rFonts w:ascii="Times New Roman" w:hAnsi="Times New Roman" w:cs="Times New Roman"/>
          <w:iCs/>
          <w:sz w:val="21"/>
          <w:szCs w:val="21"/>
        </w:rPr>
        <w:t xml:space="preserve"> beca</w:t>
      </w:r>
      <w:r w:rsidR="00275459">
        <w:rPr>
          <w:rFonts w:ascii="Times New Roman" w:hAnsi="Times New Roman" w:cs="Times New Roman"/>
          <w:iCs/>
          <w:sz w:val="21"/>
          <w:szCs w:val="21"/>
        </w:rPr>
        <w:t>u</w:t>
      </w:r>
      <w:r w:rsidR="003233A7">
        <w:rPr>
          <w:rFonts w:ascii="Times New Roman" w:hAnsi="Times New Roman" w:cs="Times New Roman"/>
          <w:iCs/>
          <w:sz w:val="21"/>
          <w:szCs w:val="21"/>
        </w:rPr>
        <w:t>se such a cap is</w:t>
      </w:r>
      <w:r w:rsidR="008B3CA6">
        <w:rPr>
          <w:rFonts w:ascii="Times New Roman" w:hAnsi="Times New Roman" w:cs="Times New Roman"/>
          <w:iCs/>
          <w:sz w:val="21"/>
          <w:szCs w:val="21"/>
        </w:rPr>
        <w:t xml:space="preserve"> premature</w:t>
      </w:r>
      <w:r w:rsidR="00E76D8C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="00914CC6">
        <w:rPr>
          <w:rFonts w:ascii="Times New Roman" w:hAnsi="Times New Roman" w:cs="Times New Roman"/>
          <w:iCs/>
          <w:sz w:val="21"/>
          <w:szCs w:val="21"/>
        </w:rPr>
        <w:t>destabilizing</w:t>
      </w:r>
      <w:r w:rsidR="00E76D8C">
        <w:rPr>
          <w:rFonts w:ascii="Times New Roman" w:hAnsi="Times New Roman" w:cs="Times New Roman"/>
          <w:iCs/>
          <w:sz w:val="21"/>
          <w:szCs w:val="21"/>
        </w:rPr>
        <w:t>,</w:t>
      </w:r>
      <w:r w:rsidR="00914CC6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914CC6" w:rsidRPr="00C654EC">
        <w:rPr>
          <w:rFonts w:ascii="Times New Roman" w:hAnsi="Times New Roman" w:cs="Times New Roman"/>
          <w:iCs/>
          <w:sz w:val="21"/>
          <w:szCs w:val="21"/>
        </w:rPr>
        <w:t>contrary to program inten</w:t>
      </w:r>
      <w:r w:rsidR="00914CC6">
        <w:rPr>
          <w:rFonts w:ascii="Times New Roman" w:hAnsi="Times New Roman" w:cs="Times New Roman"/>
          <w:iCs/>
          <w:sz w:val="21"/>
          <w:szCs w:val="21"/>
        </w:rPr>
        <w:t>t</w:t>
      </w:r>
      <w:r w:rsidR="00E76D8C">
        <w:rPr>
          <w:rFonts w:ascii="Times New Roman" w:hAnsi="Times New Roman" w:cs="Times New Roman"/>
          <w:iCs/>
          <w:sz w:val="21"/>
          <w:szCs w:val="21"/>
        </w:rPr>
        <w:t>,</w:t>
      </w:r>
      <w:r w:rsidR="0061000B">
        <w:rPr>
          <w:rFonts w:ascii="Times New Roman" w:hAnsi="Times New Roman" w:cs="Times New Roman"/>
          <w:iCs/>
          <w:sz w:val="21"/>
          <w:szCs w:val="21"/>
        </w:rPr>
        <w:t xml:space="preserve"> and</w:t>
      </w:r>
      <w:r w:rsidR="00E76D8C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914CC6">
        <w:rPr>
          <w:rFonts w:ascii="Times New Roman" w:hAnsi="Times New Roman" w:cs="Times New Roman"/>
          <w:iCs/>
          <w:sz w:val="21"/>
          <w:szCs w:val="21"/>
        </w:rPr>
        <w:t>demonstrably unnecessary</w:t>
      </w:r>
      <w:r w:rsidR="008B3CA6">
        <w:rPr>
          <w:rFonts w:ascii="Times New Roman" w:hAnsi="Times New Roman" w:cs="Times New Roman"/>
          <w:iCs/>
          <w:sz w:val="21"/>
          <w:szCs w:val="21"/>
        </w:rPr>
        <w:t>.</w:t>
      </w:r>
    </w:p>
    <w:p w14:paraId="4FBF2DB0" w14:textId="640860C8" w:rsidR="0061000B" w:rsidRPr="002F4D5B" w:rsidRDefault="008B3CA6" w:rsidP="0061000B">
      <w:pPr>
        <w:pStyle w:val="ListParagraph"/>
        <w:numPr>
          <w:ilvl w:val="2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  <w:u w:val="single"/>
        </w:rPr>
        <w:t xml:space="preserve">The Cap is </w:t>
      </w:r>
      <w:r w:rsidR="0061000B">
        <w:rPr>
          <w:rFonts w:ascii="Times New Roman" w:hAnsi="Times New Roman" w:cs="Times New Roman"/>
          <w:iCs/>
          <w:sz w:val="21"/>
          <w:szCs w:val="21"/>
          <w:u w:val="single"/>
        </w:rPr>
        <w:t>Premature.</w:t>
      </w:r>
      <w:r w:rsidR="0061000B">
        <w:rPr>
          <w:rFonts w:ascii="Times New Roman" w:hAnsi="Times New Roman" w:cs="Times New Roman"/>
          <w:iCs/>
          <w:sz w:val="21"/>
          <w:szCs w:val="21"/>
        </w:rPr>
        <w:t xml:space="preserve">  The FCC cannot cap the USF while the compliance costs of other recent FCC regulatory initiatives – i.e. 25/3 service, and performance testing – are unknown.</w:t>
      </w:r>
    </w:p>
    <w:p w14:paraId="0F4D748A" w14:textId="228F4F59" w:rsidR="008B3CA6" w:rsidRPr="002F4D5B" w:rsidRDefault="008B3CA6" w:rsidP="0061000B">
      <w:pPr>
        <w:pStyle w:val="ListParagraph"/>
        <w:numPr>
          <w:ilvl w:val="2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  <w:u w:val="single"/>
        </w:rPr>
        <w:t xml:space="preserve">The Cap is </w:t>
      </w:r>
      <w:r w:rsidR="0061000B">
        <w:rPr>
          <w:rFonts w:ascii="Times New Roman" w:hAnsi="Times New Roman" w:cs="Times New Roman"/>
          <w:iCs/>
          <w:sz w:val="21"/>
          <w:szCs w:val="21"/>
          <w:u w:val="single"/>
        </w:rPr>
        <w:t>Destabilizing.</w:t>
      </w:r>
      <w:r w:rsidR="0061000B">
        <w:rPr>
          <w:rFonts w:ascii="Times New Roman" w:hAnsi="Times New Roman" w:cs="Times New Roman"/>
          <w:iCs/>
          <w:sz w:val="21"/>
          <w:szCs w:val="21"/>
        </w:rPr>
        <w:t xml:space="preserve">  The cap would 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>increase</w:t>
      </w:r>
      <w:r>
        <w:rPr>
          <w:rFonts w:ascii="Times New Roman" w:hAnsi="Times New Roman" w:cs="Times New Roman"/>
          <w:iCs/>
          <w:sz w:val="21"/>
          <w:szCs w:val="21"/>
        </w:rPr>
        <w:t xml:space="preserve"> political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 xml:space="preserve"> in-fighting among the four USF programs, </w:t>
      </w:r>
      <w:r>
        <w:rPr>
          <w:rFonts w:ascii="Times New Roman" w:hAnsi="Times New Roman" w:cs="Times New Roman"/>
          <w:iCs/>
          <w:sz w:val="21"/>
          <w:szCs w:val="21"/>
        </w:rPr>
        <w:t>creating cycles of “winners and losers”</w:t>
      </w:r>
      <w:r w:rsidR="0095524E">
        <w:rPr>
          <w:rFonts w:ascii="Times New Roman" w:hAnsi="Times New Roman" w:cs="Times New Roman"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in violation</w:t>
      </w:r>
      <w:r w:rsidR="0061000B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="00F54AB5">
        <w:rPr>
          <w:rFonts w:ascii="Times New Roman" w:hAnsi="Times New Roman" w:cs="Times New Roman"/>
          <w:iCs/>
          <w:sz w:val="21"/>
          <w:szCs w:val="21"/>
        </w:rPr>
        <w:t>of</w:t>
      </w:r>
      <w:r w:rsidR="0061000B">
        <w:rPr>
          <w:rFonts w:ascii="Times New Roman" w:hAnsi="Times New Roman" w:cs="Times New Roman"/>
          <w:iCs/>
          <w:sz w:val="21"/>
          <w:szCs w:val="21"/>
        </w:rPr>
        <w:t xml:space="preserve"> the USF’s statutory</w:t>
      </w:r>
      <w:r>
        <w:rPr>
          <w:rFonts w:ascii="Times New Roman" w:hAnsi="Times New Roman" w:cs="Times New Roman"/>
          <w:iCs/>
          <w:sz w:val="21"/>
          <w:szCs w:val="21"/>
        </w:rPr>
        <w:t xml:space="preserve"> obligation for predictable support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 xml:space="preserve">. </w:t>
      </w:r>
    </w:p>
    <w:p w14:paraId="4DC8F55F" w14:textId="157E9AF5" w:rsidR="0095524E" w:rsidRPr="002F4D5B" w:rsidRDefault="008B3CA6" w:rsidP="0061000B">
      <w:pPr>
        <w:pStyle w:val="ListParagraph"/>
        <w:numPr>
          <w:ilvl w:val="2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  <w:u w:val="single"/>
        </w:rPr>
        <w:t>The Cap is Unnecessary.</w:t>
      </w:r>
      <w:r>
        <w:rPr>
          <w:rFonts w:ascii="Times New Roman" w:hAnsi="Times New Roman" w:cs="Times New Roman"/>
          <w:iCs/>
          <w:sz w:val="21"/>
          <w:szCs w:val="21"/>
        </w:rPr>
        <w:t xml:space="preserve">  The FCC </w:t>
      </w:r>
      <w:r w:rsidR="0095524E">
        <w:rPr>
          <w:rFonts w:ascii="Times New Roman" w:hAnsi="Times New Roman" w:cs="Times New Roman"/>
          <w:iCs/>
          <w:sz w:val="21"/>
          <w:szCs w:val="21"/>
        </w:rPr>
        <w:t xml:space="preserve">currently </w:t>
      </w:r>
      <w:r>
        <w:rPr>
          <w:rFonts w:ascii="Times New Roman" w:hAnsi="Times New Roman" w:cs="Times New Roman"/>
          <w:iCs/>
          <w:sz w:val="21"/>
          <w:szCs w:val="21"/>
        </w:rPr>
        <w:t>possesses</w:t>
      </w:r>
      <w:r w:rsidR="0095524E">
        <w:rPr>
          <w:rFonts w:ascii="Times New Roman" w:hAnsi="Times New Roman" w:cs="Times New Roman"/>
          <w:iCs/>
          <w:sz w:val="21"/>
          <w:szCs w:val="21"/>
        </w:rPr>
        <w:t xml:space="preserve">: A) </w:t>
      </w:r>
      <w:r>
        <w:rPr>
          <w:rFonts w:ascii="Times New Roman" w:hAnsi="Times New Roman" w:cs="Times New Roman"/>
          <w:iCs/>
          <w:sz w:val="21"/>
          <w:szCs w:val="21"/>
        </w:rPr>
        <w:t xml:space="preserve">the ability to assess program value </w:t>
      </w:r>
      <w:r w:rsidR="0095524E">
        <w:rPr>
          <w:rFonts w:ascii="Times New Roman" w:hAnsi="Times New Roman" w:cs="Times New Roman"/>
          <w:iCs/>
          <w:sz w:val="21"/>
          <w:szCs w:val="21"/>
        </w:rPr>
        <w:t>and performance; B) the</w:t>
      </w:r>
      <w:r>
        <w:rPr>
          <w:rFonts w:ascii="Times New Roman" w:hAnsi="Times New Roman" w:cs="Times New Roman"/>
          <w:iCs/>
          <w:sz w:val="21"/>
          <w:szCs w:val="21"/>
        </w:rPr>
        <w:t xml:space="preserve"> authority to adjust funding</w:t>
      </w:r>
      <w:r w:rsidR="0095524E">
        <w:rPr>
          <w:rFonts w:ascii="Times New Roman" w:hAnsi="Times New Roman" w:cs="Times New Roman"/>
          <w:iCs/>
          <w:sz w:val="21"/>
          <w:szCs w:val="21"/>
        </w:rPr>
        <w:t xml:space="preserve"> as desired; and C) USF collections in excess of fund expenditures.</w:t>
      </w:r>
    </w:p>
    <w:p w14:paraId="654983F3" w14:textId="37E3677D" w:rsidR="00BB0410" w:rsidRPr="002F4D5B" w:rsidRDefault="0095524E" w:rsidP="00C53DD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C70A7">
        <w:rPr>
          <w:rFonts w:ascii="Times New Roman" w:hAnsi="Times New Roman" w:cs="Times New Roman"/>
          <w:i/>
          <w:sz w:val="21"/>
          <w:szCs w:val="21"/>
        </w:rPr>
        <w:t xml:space="preserve">The FCC should focus its efforts </w:t>
      </w:r>
      <w:r w:rsidR="00C53DDE" w:rsidRPr="002C70A7">
        <w:rPr>
          <w:rFonts w:ascii="Times New Roman" w:hAnsi="Times New Roman" w:cs="Times New Roman"/>
          <w:i/>
          <w:sz w:val="21"/>
          <w:szCs w:val="21"/>
        </w:rPr>
        <w:t>on the more fundamental issue of contributions reform</w:t>
      </w:r>
      <w:r w:rsidR="00BB0410" w:rsidRPr="002C70A7">
        <w:rPr>
          <w:rFonts w:ascii="Times New Roman" w:hAnsi="Times New Roman" w:cs="Times New Roman"/>
          <w:iCs/>
          <w:sz w:val="21"/>
          <w:szCs w:val="21"/>
        </w:rPr>
        <w:t>.</w:t>
      </w:r>
    </w:p>
    <w:p w14:paraId="2A060858" w14:textId="77777777" w:rsidR="00C53DDE" w:rsidRPr="002C70A7" w:rsidRDefault="00C53DDE" w:rsidP="002C70A7">
      <w:pPr>
        <w:pStyle w:val="ListParagraph"/>
        <w:ind w:left="2340"/>
        <w:jc w:val="both"/>
        <w:rPr>
          <w:rFonts w:ascii="Times New Roman" w:hAnsi="Times New Roman" w:cs="Times New Roman"/>
          <w:sz w:val="21"/>
          <w:szCs w:val="21"/>
        </w:rPr>
      </w:pPr>
    </w:p>
    <w:p w14:paraId="49C67330" w14:textId="29BE657F" w:rsidR="00A41A5A" w:rsidRDefault="00372CD1" w:rsidP="00CD6335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bCs/>
          <w:sz w:val="21"/>
          <w:szCs w:val="21"/>
        </w:rPr>
      </w:pPr>
      <w:r w:rsidRPr="00A41A5A">
        <w:rPr>
          <w:rFonts w:ascii="Times New Roman" w:hAnsi="Times New Roman" w:cs="Times New Roman"/>
          <w:b/>
          <w:sz w:val="21"/>
          <w:szCs w:val="21"/>
        </w:rPr>
        <w:t xml:space="preserve">Reform the Rural Growth Factor.  </w:t>
      </w:r>
      <w:r w:rsidR="00A41A5A" w:rsidRPr="002C70A7">
        <w:rPr>
          <w:rFonts w:ascii="Times New Roman" w:hAnsi="Times New Roman" w:cs="Times New Roman"/>
          <w:bCs/>
          <w:sz w:val="21"/>
          <w:szCs w:val="21"/>
        </w:rPr>
        <w:t>The cap on</w:t>
      </w:r>
      <w:r w:rsidR="00A41A5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A21F4" w:rsidRPr="002C70A7">
        <w:rPr>
          <w:rFonts w:ascii="Times New Roman" w:hAnsi="Times New Roman" w:cs="Times New Roman"/>
          <w:bCs/>
          <w:sz w:val="21"/>
          <w:szCs w:val="21"/>
        </w:rPr>
        <w:t>High Cost Loop Support is adjusted annually b</w:t>
      </w:r>
      <w:r w:rsidR="0091634D">
        <w:rPr>
          <w:rFonts w:ascii="Times New Roman" w:hAnsi="Times New Roman" w:cs="Times New Roman"/>
          <w:bCs/>
          <w:sz w:val="21"/>
          <w:szCs w:val="21"/>
        </w:rPr>
        <w:t>y</w:t>
      </w:r>
      <w:r w:rsidR="006A21F4" w:rsidRPr="002C70A7">
        <w:rPr>
          <w:rFonts w:ascii="Times New Roman" w:hAnsi="Times New Roman" w:cs="Times New Roman"/>
          <w:bCs/>
          <w:sz w:val="21"/>
          <w:szCs w:val="21"/>
        </w:rPr>
        <w:t xml:space="preserve"> the “rural growth factor” (RGF</w:t>
      </w:r>
      <w:r w:rsidR="0091634D">
        <w:rPr>
          <w:rFonts w:ascii="Times New Roman" w:hAnsi="Times New Roman" w:cs="Times New Roman"/>
          <w:bCs/>
          <w:sz w:val="21"/>
          <w:szCs w:val="21"/>
        </w:rPr>
        <w:t>)</w:t>
      </w:r>
      <w:r w:rsidR="00CD6335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6A21F4" w:rsidRPr="002C70A7">
        <w:rPr>
          <w:rFonts w:ascii="Times New Roman" w:hAnsi="Times New Roman" w:cs="Times New Roman"/>
          <w:bCs/>
          <w:sz w:val="21"/>
          <w:szCs w:val="21"/>
        </w:rPr>
        <w:t xml:space="preserve">which is determined by the rate of inflation and the number of working </w:t>
      </w:r>
      <w:r w:rsidR="00A41A5A">
        <w:rPr>
          <w:rFonts w:ascii="Times New Roman" w:hAnsi="Times New Roman" w:cs="Times New Roman"/>
          <w:bCs/>
          <w:sz w:val="21"/>
          <w:szCs w:val="21"/>
        </w:rPr>
        <w:t xml:space="preserve">rural </w:t>
      </w:r>
      <w:r w:rsidR="00CD6335">
        <w:rPr>
          <w:rFonts w:ascii="Times New Roman" w:hAnsi="Times New Roman" w:cs="Times New Roman"/>
          <w:bCs/>
          <w:sz w:val="21"/>
          <w:szCs w:val="21"/>
        </w:rPr>
        <w:t>connections</w:t>
      </w:r>
      <w:r w:rsidR="006D035E">
        <w:rPr>
          <w:rFonts w:ascii="Times New Roman" w:hAnsi="Times New Roman" w:cs="Times New Roman"/>
          <w:bCs/>
          <w:sz w:val="21"/>
          <w:szCs w:val="21"/>
        </w:rPr>
        <w:t>.</w:t>
      </w:r>
      <w:r w:rsidR="00CD6335">
        <w:rPr>
          <w:rFonts w:ascii="Times New Roman" w:hAnsi="Times New Roman" w:cs="Times New Roman"/>
          <w:bCs/>
          <w:sz w:val="21"/>
          <w:szCs w:val="21"/>
        </w:rPr>
        <w:t xml:space="preserve">  Established to accommodate growth in rural service, the RGF now has the opposite effect i</w:t>
      </w:r>
      <w:r w:rsidR="006D035E">
        <w:rPr>
          <w:rFonts w:ascii="Times New Roman" w:hAnsi="Times New Roman" w:cs="Times New Roman"/>
          <w:bCs/>
          <w:sz w:val="21"/>
          <w:szCs w:val="21"/>
        </w:rPr>
        <w:t>n an era where Americans are steadily abandoning voice-only service</w:t>
      </w:r>
      <w:r w:rsidR="00CD6335">
        <w:rPr>
          <w:rFonts w:ascii="Times New Roman" w:hAnsi="Times New Roman" w:cs="Times New Roman"/>
          <w:bCs/>
          <w:sz w:val="21"/>
          <w:szCs w:val="21"/>
        </w:rPr>
        <w:t>.  P</w:t>
      </w:r>
      <w:r w:rsidR="0091634D">
        <w:rPr>
          <w:rFonts w:ascii="Times New Roman" w:hAnsi="Times New Roman" w:cs="Times New Roman"/>
          <w:bCs/>
          <w:sz w:val="21"/>
          <w:szCs w:val="21"/>
        </w:rPr>
        <w:t>egged to obsolete technology,</w:t>
      </w:r>
      <w:r w:rsidR="006D035E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D6335">
        <w:rPr>
          <w:rFonts w:ascii="Times New Roman" w:hAnsi="Times New Roman" w:cs="Times New Roman"/>
          <w:bCs/>
          <w:sz w:val="21"/>
          <w:szCs w:val="21"/>
        </w:rPr>
        <w:t>the RGF now reduces rural high cost support, and forces providers to maintain voice-only connections in lie</w:t>
      </w:r>
      <w:r w:rsidR="00952863">
        <w:rPr>
          <w:rFonts w:ascii="Times New Roman" w:hAnsi="Times New Roman" w:cs="Times New Roman"/>
          <w:bCs/>
          <w:sz w:val="21"/>
          <w:szCs w:val="21"/>
        </w:rPr>
        <w:t>u of</w:t>
      </w:r>
      <w:r w:rsidR="00CD6335">
        <w:rPr>
          <w:rFonts w:ascii="Times New Roman" w:hAnsi="Times New Roman" w:cs="Times New Roman"/>
          <w:bCs/>
          <w:sz w:val="21"/>
          <w:szCs w:val="21"/>
        </w:rPr>
        <w:t xml:space="preserve"> expanding broadband,</w:t>
      </w:r>
      <w:r w:rsidR="00952863">
        <w:rPr>
          <w:rFonts w:ascii="Times New Roman" w:hAnsi="Times New Roman" w:cs="Times New Roman"/>
          <w:bCs/>
          <w:sz w:val="21"/>
          <w:szCs w:val="21"/>
        </w:rPr>
        <w:t xml:space="preserve"> whether customers want it or not.</w:t>
      </w:r>
    </w:p>
    <w:p w14:paraId="735553E0" w14:textId="523DD882" w:rsidR="00952863" w:rsidRPr="002C70A7" w:rsidRDefault="00952863" w:rsidP="002C70A7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>The RGF must be eliminated or reformed to reflect program intent and comport with modern technology.</w:t>
      </w:r>
    </w:p>
    <w:p w14:paraId="5E954808" w14:textId="77777777" w:rsidR="00952863" w:rsidRPr="002C70A7" w:rsidRDefault="00952863" w:rsidP="002C70A7">
      <w:pPr>
        <w:pStyle w:val="ListParagraph"/>
        <w:ind w:left="144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591585BE" w14:textId="66CAEA6A" w:rsidR="00DD7FF2" w:rsidRPr="002C70A7" w:rsidRDefault="00BB0410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41A5A">
        <w:rPr>
          <w:rFonts w:ascii="Times New Roman" w:hAnsi="Times New Roman" w:cs="Times New Roman"/>
          <w:b/>
          <w:sz w:val="21"/>
          <w:szCs w:val="21"/>
        </w:rPr>
        <w:t xml:space="preserve">Full and Transparent </w:t>
      </w:r>
      <w:r w:rsidR="00491B30" w:rsidRPr="00A41A5A">
        <w:rPr>
          <w:rFonts w:ascii="Times New Roman" w:hAnsi="Times New Roman" w:cs="Times New Roman"/>
          <w:b/>
          <w:sz w:val="21"/>
          <w:szCs w:val="21"/>
        </w:rPr>
        <w:t>Universal Service Fund (USF)</w:t>
      </w:r>
      <w:r w:rsidRPr="00A41A5A">
        <w:rPr>
          <w:rFonts w:ascii="Times New Roman" w:hAnsi="Times New Roman" w:cs="Times New Roman"/>
          <w:b/>
          <w:sz w:val="21"/>
          <w:szCs w:val="21"/>
        </w:rPr>
        <w:t xml:space="preserve"> Accounting</w:t>
      </w:r>
      <w:r w:rsidR="00491B30" w:rsidRPr="00A41A5A">
        <w:rPr>
          <w:rFonts w:ascii="Times New Roman" w:hAnsi="Times New Roman" w:cs="Times New Roman"/>
          <w:b/>
          <w:sz w:val="21"/>
          <w:szCs w:val="21"/>
        </w:rPr>
        <w:t>.</w:t>
      </w:r>
      <w:r w:rsidR="00491B30" w:rsidRPr="00A41A5A">
        <w:rPr>
          <w:rFonts w:ascii="Times New Roman" w:hAnsi="Times New Roman" w:cs="Times New Roman"/>
          <w:sz w:val="21"/>
          <w:szCs w:val="21"/>
        </w:rPr>
        <w:t xml:space="preserve">  </w:t>
      </w:r>
      <w:r w:rsidR="005C0F79" w:rsidRPr="00A41A5A">
        <w:rPr>
          <w:rFonts w:ascii="Times New Roman" w:hAnsi="Times New Roman" w:cs="Times New Roman"/>
          <w:sz w:val="21"/>
          <w:szCs w:val="21"/>
        </w:rPr>
        <w:t xml:space="preserve"> </w:t>
      </w:r>
      <w:r w:rsidR="001168EF" w:rsidRPr="00A41A5A">
        <w:rPr>
          <w:rFonts w:ascii="Times New Roman" w:hAnsi="Times New Roman" w:cs="Times New Roman"/>
          <w:sz w:val="21"/>
          <w:szCs w:val="21"/>
        </w:rPr>
        <w:t>While th</w:t>
      </w:r>
      <w:r w:rsidR="00851198" w:rsidRPr="00A41A5A">
        <w:rPr>
          <w:rFonts w:ascii="Times New Roman" w:hAnsi="Times New Roman" w:cs="Times New Roman"/>
          <w:sz w:val="21"/>
          <w:szCs w:val="21"/>
        </w:rPr>
        <w:t>e</w:t>
      </w:r>
      <w:r w:rsidR="001168EF" w:rsidRPr="00A41A5A">
        <w:rPr>
          <w:rFonts w:ascii="Times New Roman" w:hAnsi="Times New Roman" w:cs="Times New Roman"/>
          <w:sz w:val="21"/>
          <w:szCs w:val="21"/>
        </w:rPr>
        <w:t xml:space="preserve"> </w:t>
      </w:r>
      <w:r w:rsidR="00275459" w:rsidRPr="00A41A5A">
        <w:rPr>
          <w:rFonts w:ascii="Times New Roman" w:hAnsi="Times New Roman" w:cs="Times New Roman"/>
          <w:sz w:val="21"/>
          <w:szCs w:val="21"/>
        </w:rPr>
        <w:t xml:space="preserve">USF </w:t>
      </w:r>
      <w:r w:rsidR="00BF67FE" w:rsidRPr="00A41A5A">
        <w:rPr>
          <w:rFonts w:ascii="Times New Roman" w:hAnsi="Times New Roman" w:cs="Times New Roman"/>
          <w:sz w:val="21"/>
          <w:szCs w:val="21"/>
        </w:rPr>
        <w:t>Re</w:t>
      </w:r>
      <w:r w:rsidR="00275459" w:rsidRPr="00A41A5A">
        <w:rPr>
          <w:rFonts w:ascii="Times New Roman" w:hAnsi="Times New Roman" w:cs="Times New Roman"/>
          <w:sz w:val="21"/>
          <w:szCs w:val="21"/>
        </w:rPr>
        <w:t xml:space="preserve">serve </w:t>
      </w:r>
      <w:r w:rsidR="00BF67FE" w:rsidRPr="00A41A5A">
        <w:rPr>
          <w:rFonts w:ascii="Times New Roman" w:hAnsi="Times New Roman" w:cs="Times New Roman"/>
          <w:sz w:val="21"/>
          <w:szCs w:val="21"/>
        </w:rPr>
        <w:t>is a widely</w:t>
      </w:r>
      <w:r w:rsidR="00F54AB5">
        <w:rPr>
          <w:rFonts w:ascii="Times New Roman" w:hAnsi="Times New Roman" w:cs="Times New Roman"/>
          <w:sz w:val="21"/>
          <w:szCs w:val="21"/>
        </w:rPr>
        <w:t>-</w:t>
      </w:r>
      <w:r w:rsidR="00184ACC" w:rsidRPr="00A41A5A">
        <w:rPr>
          <w:rFonts w:ascii="Times New Roman" w:hAnsi="Times New Roman" w:cs="Times New Roman"/>
          <w:sz w:val="21"/>
          <w:szCs w:val="21"/>
        </w:rPr>
        <w:t>k</w:t>
      </w:r>
      <w:r w:rsidR="00BF67FE" w:rsidRPr="00A41A5A">
        <w:rPr>
          <w:rFonts w:ascii="Times New Roman" w:hAnsi="Times New Roman" w:cs="Times New Roman"/>
          <w:sz w:val="21"/>
          <w:szCs w:val="21"/>
        </w:rPr>
        <w:t>nown entity, routinely collecting more tha</w:t>
      </w:r>
      <w:r w:rsidR="00F54AB5">
        <w:rPr>
          <w:rFonts w:ascii="Times New Roman" w:hAnsi="Times New Roman" w:cs="Times New Roman"/>
          <w:sz w:val="21"/>
          <w:szCs w:val="21"/>
        </w:rPr>
        <w:t>n</w:t>
      </w:r>
      <w:r w:rsidR="00BF67FE" w:rsidRPr="00A41A5A">
        <w:rPr>
          <w:rFonts w:ascii="Times New Roman" w:hAnsi="Times New Roman" w:cs="Times New Roman"/>
          <w:sz w:val="21"/>
          <w:szCs w:val="21"/>
        </w:rPr>
        <w:t xml:space="preserve"> it is distribu</w:t>
      </w:r>
      <w:r w:rsidR="00851198" w:rsidRPr="00A41A5A">
        <w:rPr>
          <w:rFonts w:ascii="Times New Roman" w:hAnsi="Times New Roman" w:cs="Times New Roman"/>
          <w:sz w:val="21"/>
          <w:szCs w:val="21"/>
        </w:rPr>
        <w:t>ting, little</w:t>
      </w:r>
      <w:r w:rsidR="00952863">
        <w:rPr>
          <w:rFonts w:ascii="Times New Roman" w:hAnsi="Times New Roman" w:cs="Times New Roman"/>
          <w:sz w:val="21"/>
          <w:szCs w:val="21"/>
        </w:rPr>
        <w:t xml:space="preserve"> more i</w:t>
      </w:r>
      <w:r w:rsidR="00152322">
        <w:rPr>
          <w:rFonts w:ascii="Times New Roman" w:hAnsi="Times New Roman" w:cs="Times New Roman"/>
          <w:sz w:val="21"/>
          <w:szCs w:val="21"/>
        </w:rPr>
        <w:t>s</w:t>
      </w:r>
      <w:r w:rsidR="00952863">
        <w:rPr>
          <w:rFonts w:ascii="Times New Roman" w:hAnsi="Times New Roman" w:cs="Times New Roman"/>
          <w:sz w:val="21"/>
          <w:szCs w:val="21"/>
        </w:rPr>
        <w:t xml:space="preserve"> known </w:t>
      </w:r>
      <w:r w:rsidR="00851198" w:rsidRPr="00A41A5A">
        <w:rPr>
          <w:rFonts w:ascii="Times New Roman" w:hAnsi="Times New Roman" w:cs="Times New Roman"/>
          <w:sz w:val="21"/>
          <w:szCs w:val="21"/>
        </w:rPr>
        <w:t>about</w:t>
      </w:r>
      <w:r w:rsidR="00952863">
        <w:rPr>
          <w:rFonts w:ascii="Times New Roman" w:hAnsi="Times New Roman" w:cs="Times New Roman"/>
          <w:sz w:val="21"/>
          <w:szCs w:val="21"/>
        </w:rPr>
        <w:t xml:space="preserve"> how the</w:t>
      </w:r>
      <w:r w:rsidR="00851198" w:rsidRPr="00A41A5A">
        <w:rPr>
          <w:rFonts w:ascii="Times New Roman" w:hAnsi="Times New Roman" w:cs="Times New Roman"/>
          <w:sz w:val="21"/>
          <w:szCs w:val="21"/>
        </w:rPr>
        <w:t xml:space="preserve"> reserve is accounted for and manage</w:t>
      </w:r>
      <w:r w:rsidR="00184ACC" w:rsidRPr="00A41A5A">
        <w:rPr>
          <w:rFonts w:ascii="Times New Roman" w:hAnsi="Times New Roman" w:cs="Times New Roman"/>
          <w:sz w:val="21"/>
          <w:szCs w:val="21"/>
        </w:rPr>
        <w:t xml:space="preserve">d.  </w:t>
      </w:r>
      <w:r w:rsidR="00952863">
        <w:rPr>
          <w:rFonts w:ascii="Times New Roman" w:hAnsi="Times New Roman" w:cs="Times New Roman"/>
          <w:sz w:val="21"/>
          <w:szCs w:val="21"/>
        </w:rPr>
        <w:t>Meanwhile, the rate</w:t>
      </w:r>
      <w:r w:rsidR="00F54AB5">
        <w:rPr>
          <w:rFonts w:ascii="Times New Roman" w:hAnsi="Times New Roman" w:cs="Times New Roman"/>
          <w:sz w:val="21"/>
          <w:szCs w:val="21"/>
        </w:rPr>
        <w:t xml:space="preserve"> </w:t>
      </w:r>
      <w:r w:rsidR="00A039DA" w:rsidRPr="002C70A7">
        <w:rPr>
          <w:rFonts w:ascii="Times New Roman" w:hAnsi="Times New Roman" w:cs="Times New Roman"/>
          <w:sz w:val="21"/>
          <w:szCs w:val="21"/>
        </w:rPr>
        <w:t xml:space="preserve">paid by consumers via the </w:t>
      </w:r>
      <w:r w:rsidR="00A039DA" w:rsidRPr="002C70A7">
        <w:rPr>
          <w:rFonts w:ascii="Times New Roman" w:hAnsi="Times New Roman" w:cs="Times New Roman"/>
          <w:b/>
          <w:i/>
          <w:sz w:val="21"/>
          <w:szCs w:val="21"/>
        </w:rPr>
        <w:t>Federal Universal Service Charge</w:t>
      </w:r>
      <w:r w:rsidR="00A039DA" w:rsidRPr="002C70A7">
        <w:rPr>
          <w:rFonts w:ascii="Times New Roman" w:hAnsi="Times New Roman" w:cs="Times New Roman"/>
          <w:sz w:val="21"/>
          <w:szCs w:val="21"/>
        </w:rPr>
        <w:t xml:space="preserve"> (FUSC) </w:t>
      </w:r>
      <w:r w:rsidR="00E93372" w:rsidRPr="002C70A7">
        <w:rPr>
          <w:rFonts w:ascii="Times New Roman" w:hAnsi="Times New Roman" w:cs="Times New Roman"/>
          <w:sz w:val="21"/>
          <w:szCs w:val="21"/>
        </w:rPr>
        <w:t>climb</w:t>
      </w:r>
      <w:r w:rsidRPr="002C70A7">
        <w:rPr>
          <w:rFonts w:ascii="Times New Roman" w:hAnsi="Times New Roman" w:cs="Times New Roman"/>
          <w:sz w:val="21"/>
          <w:szCs w:val="21"/>
        </w:rPr>
        <w:t>s</w:t>
      </w:r>
      <w:r w:rsidR="00E93372" w:rsidRPr="002C70A7">
        <w:rPr>
          <w:rFonts w:ascii="Times New Roman" w:hAnsi="Times New Roman" w:cs="Times New Roman"/>
          <w:sz w:val="21"/>
          <w:szCs w:val="21"/>
        </w:rPr>
        <w:t xml:space="preserve"> each year to a new </w:t>
      </w:r>
      <w:r w:rsidR="00A039DA" w:rsidRPr="002C70A7">
        <w:rPr>
          <w:rFonts w:ascii="Times New Roman" w:hAnsi="Times New Roman" w:cs="Times New Roman"/>
          <w:sz w:val="21"/>
          <w:szCs w:val="21"/>
        </w:rPr>
        <w:t>record</w:t>
      </w:r>
      <w:r w:rsidR="00152322">
        <w:rPr>
          <w:rFonts w:ascii="Times New Roman" w:hAnsi="Times New Roman" w:cs="Times New Roman"/>
          <w:sz w:val="21"/>
          <w:szCs w:val="21"/>
        </w:rPr>
        <w:t xml:space="preserve"> (now just under 25%)</w:t>
      </w:r>
      <w:r w:rsidR="00A039DA" w:rsidRPr="002C70A7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65E6FC2A" w14:textId="79BBA080" w:rsidR="00184ACC" w:rsidRPr="002C70A7" w:rsidRDefault="008C6E47" w:rsidP="002C70A7">
      <w:pPr>
        <w:pStyle w:val="ListParagraph"/>
        <w:numPr>
          <w:ilvl w:val="0"/>
          <w:numId w:val="6"/>
        </w:numPr>
        <w:ind w:left="171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2C70A7">
        <w:rPr>
          <w:rFonts w:ascii="Times New Roman" w:hAnsi="Times New Roman" w:cs="Times New Roman"/>
          <w:i/>
          <w:sz w:val="21"/>
          <w:szCs w:val="21"/>
        </w:rPr>
        <w:t>C</w:t>
      </w:r>
      <w:r w:rsidR="00A039DA" w:rsidRPr="002C70A7">
        <w:rPr>
          <w:rFonts w:ascii="Times New Roman" w:hAnsi="Times New Roman" w:cs="Times New Roman"/>
          <w:i/>
          <w:sz w:val="21"/>
          <w:szCs w:val="21"/>
        </w:rPr>
        <w:t>urrent FUSC collections are more than sufficient to fund increased USF support for small Rate of Return (</w:t>
      </w:r>
      <w:proofErr w:type="spellStart"/>
      <w:r w:rsidR="00A039DA" w:rsidRPr="002C70A7">
        <w:rPr>
          <w:rFonts w:ascii="Times New Roman" w:hAnsi="Times New Roman" w:cs="Times New Roman"/>
          <w:i/>
          <w:sz w:val="21"/>
          <w:szCs w:val="21"/>
        </w:rPr>
        <w:t>RoR</w:t>
      </w:r>
      <w:proofErr w:type="spellEnd"/>
      <w:r w:rsidR="00A039DA" w:rsidRPr="002C70A7">
        <w:rPr>
          <w:rFonts w:ascii="Times New Roman" w:hAnsi="Times New Roman" w:cs="Times New Roman"/>
          <w:i/>
          <w:sz w:val="21"/>
          <w:szCs w:val="21"/>
        </w:rPr>
        <w:t>) carriers</w:t>
      </w:r>
      <w:r w:rsidRPr="002C70A7">
        <w:rPr>
          <w:rFonts w:ascii="Times New Roman" w:hAnsi="Times New Roman" w:cs="Times New Roman"/>
          <w:i/>
          <w:sz w:val="21"/>
          <w:szCs w:val="21"/>
        </w:rPr>
        <w:t>,</w:t>
      </w:r>
      <w:r w:rsidR="00A039DA" w:rsidRPr="002C70A7">
        <w:rPr>
          <w:rFonts w:ascii="Times New Roman" w:hAnsi="Times New Roman" w:cs="Times New Roman"/>
          <w:i/>
          <w:sz w:val="21"/>
          <w:szCs w:val="21"/>
        </w:rPr>
        <w:t xml:space="preserve"> and</w:t>
      </w:r>
      <w:r w:rsidRPr="002C70A7">
        <w:rPr>
          <w:rFonts w:ascii="Times New Roman" w:hAnsi="Times New Roman" w:cs="Times New Roman"/>
          <w:i/>
          <w:sz w:val="21"/>
          <w:szCs w:val="21"/>
        </w:rPr>
        <w:t xml:space="preserve"> the SCC</w:t>
      </w:r>
      <w:r w:rsidR="00A039DA" w:rsidRPr="002C70A7">
        <w:rPr>
          <w:rFonts w:ascii="Times New Roman" w:hAnsi="Times New Roman" w:cs="Times New Roman"/>
          <w:i/>
          <w:sz w:val="21"/>
          <w:szCs w:val="21"/>
        </w:rPr>
        <w:t xml:space="preserve"> calls upon the FCC to issue a full</w:t>
      </w:r>
      <w:r w:rsidR="00BD71CF" w:rsidRPr="002C70A7">
        <w:rPr>
          <w:rFonts w:ascii="Times New Roman" w:hAnsi="Times New Roman" w:cs="Times New Roman"/>
          <w:i/>
          <w:sz w:val="21"/>
          <w:szCs w:val="21"/>
        </w:rPr>
        <w:t xml:space="preserve"> and public</w:t>
      </w:r>
      <w:r w:rsidR="00A039DA" w:rsidRPr="002C70A7">
        <w:rPr>
          <w:rFonts w:ascii="Times New Roman" w:hAnsi="Times New Roman" w:cs="Times New Roman"/>
          <w:i/>
          <w:sz w:val="21"/>
          <w:szCs w:val="21"/>
        </w:rPr>
        <w:t xml:space="preserve"> accounting of the USF</w:t>
      </w:r>
      <w:r w:rsidR="00817519" w:rsidRPr="002C70A7">
        <w:rPr>
          <w:rFonts w:ascii="Times New Roman" w:hAnsi="Times New Roman" w:cs="Times New Roman"/>
          <w:i/>
          <w:sz w:val="21"/>
          <w:szCs w:val="21"/>
        </w:rPr>
        <w:t xml:space="preserve"> reserve</w:t>
      </w:r>
      <w:r w:rsidR="00A039DA" w:rsidRPr="002C70A7">
        <w:rPr>
          <w:rFonts w:ascii="Times New Roman" w:hAnsi="Times New Roman" w:cs="Times New Roman"/>
          <w:sz w:val="21"/>
          <w:szCs w:val="21"/>
        </w:rPr>
        <w:t>.</w:t>
      </w:r>
    </w:p>
    <w:p w14:paraId="54D3D6B8" w14:textId="14293296" w:rsidR="00DD7FF2" w:rsidRPr="00AA7245" w:rsidRDefault="00A039DA" w:rsidP="00C0117C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b/>
          <w:sz w:val="21"/>
          <w:szCs w:val="21"/>
        </w:rPr>
        <w:t>Infrastructure Funding.</w:t>
      </w:r>
      <w:r w:rsidRPr="00AA7245">
        <w:rPr>
          <w:rFonts w:ascii="Times New Roman" w:hAnsi="Times New Roman" w:cs="Times New Roman"/>
          <w:sz w:val="21"/>
          <w:szCs w:val="21"/>
        </w:rPr>
        <w:t xml:space="preserve">  The </w:t>
      </w:r>
      <w:r w:rsidR="00984D87" w:rsidRPr="00AA7245">
        <w:rPr>
          <w:rFonts w:ascii="Times New Roman" w:hAnsi="Times New Roman" w:cs="Times New Roman"/>
          <w:sz w:val="21"/>
          <w:szCs w:val="21"/>
        </w:rPr>
        <w:t>I</w:t>
      </w:r>
      <w:r w:rsidRPr="00AA7245">
        <w:rPr>
          <w:rFonts w:ascii="Times New Roman" w:hAnsi="Times New Roman" w:cs="Times New Roman"/>
          <w:sz w:val="21"/>
          <w:szCs w:val="21"/>
        </w:rPr>
        <w:t xml:space="preserve">nternet is not a luxury – it is now the dominant medium </w:t>
      </w:r>
      <w:r w:rsidR="00DD7FF2" w:rsidRPr="00AA7245">
        <w:rPr>
          <w:rFonts w:ascii="Times New Roman" w:hAnsi="Times New Roman" w:cs="Times New Roman"/>
          <w:sz w:val="21"/>
          <w:szCs w:val="21"/>
        </w:rPr>
        <w:t>of communication</w:t>
      </w:r>
      <w:r w:rsidR="00BB2F27" w:rsidRPr="00AA7245">
        <w:rPr>
          <w:rFonts w:ascii="Times New Roman" w:hAnsi="Times New Roman" w:cs="Times New Roman"/>
          <w:sz w:val="21"/>
          <w:szCs w:val="21"/>
        </w:rPr>
        <w:t xml:space="preserve">, critical to education, economic development, and civic engagement.  </w:t>
      </w:r>
      <w:r w:rsidR="007B6B70" w:rsidRPr="00AA7245">
        <w:rPr>
          <w:rFonts w:ascii="Times New Roman" w:hAnsi="Times New Roman" w:cs="Times New Roman"/>
          <w:sz w:val="21"/>
          <w:szCs w:val="21"/>
        </w:rPr>
        <w:t>While 9</w:t>
      </w:r>
      <w:r w:rsidR="00BB2F27" w:rsidRPr="00AA7245">
        <w:rPr>
          <w:rFonts w:ascii="Times New Roman" w:hAnsi="Times New Roman" w:cs="Times New Roman"/>
          <w:sz w:val="21"/>
          <w:szCs w:val="21"/>
        </w:rPr>
        <w:t>7% of Americans</w:t>
      </w:r>
      <w:r w:rsidR="007B6B70" w:rsidRPr="00AA7245">
        <w:rPr>
          <w:rFonts w:ascii="Times New Roman" w:hAnsi="Times New Roman" w:cs="Times New Roman"/>
          <w:sz w:val="21"/>
          <w:szCs w:val="21"/>
        </w:rPr>
        <w:t xml:space="preserve"> in urban areas</w:t>
      </w:r>
      <w:r w:rsidR="00BB2F27" w:rsidRPr="00AA7245">
        <w:rPr>
          <w:rFonts w:ascii="Times New Roman" w:hAnsi="Times New Roman" w:cs="Times New Roman"/>
          <w:sz w:val="21"/>
          <w:szCs w:val="21"/>
        </w:rPr>
        <w:t xml:space="preserve"> have access to </w:t>
      </w:r>
      <w:r w:rsidR="007B6B70" w:rsidRPr="00AA7245">
        <w:rPr>
          <w:rFonts w:ascii="Times New Roman" w:hAnsi="Times New Roman" w:cs="Times New Roman"/>
          <w:sz w:val="21"/>
          <w:szCs w:val="21"/>
        </w:rPr>
        <w:t>broadband, only 65% living in</w:t>
      </w:r>
      <w:r w:rsidR="00BB2F27" w:rsidRPr="00AA7245">
        <w:rPr>
          <w:rFonts w:ascii="Times New Roman" w:hAnsi="Times New Roman" w:cs="Times New Roman"/>
          <w:sz w:val="21"/>
          <w:szCs w:val="21"/>
        </w:rPr>
        <w:t xml:space="preserve"> rural areas</w:t>
      </w:r>
      <w:r w:rsidR="007B6B70" w:rsidRPr="00AA7245">
        <w:rPr>
          <w:rFonts w:ascii="Times New Roman" w:hAnsi="Times New Roman" w:cs="Times New Roman"/>
          <w:sz w:val="21"/>
          <w:szCs w:val="21"/>
        </w:rPr>
        <w:t xml:space="preserve"> do (</w:t>
      </w:r>
      <w:r w:rsidR="00324D42" w:rsidRPr="00AA7245">
        <w:rPr>
          <w:rFonts w:ascii="Times New Roman" w:hAnsi="Times New Roman" w:cs="Times New Roman"/>
          <w:sz w:val="21"/>
          <w:szCs w:val="21"/>
        </w:rPr>
        <w:t xml:space="preserve">60% on </w:t>
      </w:r>
      <w:r w:rsidR="00BB2F27" w:rsidRPr="00AA7245">
        <w:rPr>
          <w:rFonts w:ascii="Times New Roman" w:hAnsi="Times New Roman" w:cs="Times New Roman"/>
          <w:sz w:val="21"/>
          <w:szCs w:val="21"/>
        </w:rPr>
        <w:t>Tribal lands</w:t>
      </w:r>
      <w:r w:rsidR="00324D42" w:rsidRPr="00AA7245">
        <w:rPr>
          <w:rFonts w:ascii="Times New Roman" w:hAnsi="Times New Roman" w:cs="Times New Roman"/>
          <w:sz w:val="21"/>
          <w:szCs w:val="21"/>
        </w:rPr>
        <w:t>).</w:t>
      </w:r>
      <w:r w:rsidR="0039587D" w:rsidRPr="00AA7245">
        <w:rPr>
          <w:rFonts w:ascii="Times New Roman" w:hAnsi="Times New Roman" w:cs="Times New Roman"/>
          <w:sz w:val="21"/>
          <w:szCs w:val="21"/>
        </w:rPr>
        <w:t xml:space="preserve">  This digital divide places rural Americans at a distinct disadvantage in</w:t>
      </w:r>
      <w:r w:rsidR="00DD7FF2" w:rsidRPr="00AA7245">
        <w:rPr>
          <w:rFonts w:ascii="Times New Roman" w:hAnsi="Times New Roman" w:cs="Times New Roman"/>
          <w:sz w:val="21"/>
          <w:szCs w:val="21"/>
        </w:rPr>
        <w:t xml:space="preserve"> a modern economy.  </w:t>
      </w:r>
    </w:p>
    <w:p w14:paraId="798AA885" w14:textId="482235F9" w:rsidR="00C31327" w:rsidRPr="002C70A7" w:rsidRDefault="00DD7FF2" w:rsidP="005D2BF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C70A7">
        <w:rPr>
          <w:rFonts w:ascii="Times New Roman" w:hAnsi="Times New Roman" w:cs="Times New Roman"/>
          <w:i/>
          <w:sz w:val="21"/>
          <w:szCs w:val="21"/>
        </w:rPr>
        <w:t>The</w:t>
      </w:r>
      <w:r w:rsidR="0039587D" w:rsidRPr="002C70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9D37D2" w:rsidRPr="002C70A7">
        <w:rPr>
          <w:rFonts w:ascii="Times New Roman" w:hAnsi="Times New Roman" w:cs="Times New Roman"/>
          <w:i/>
          <w:sz w:val="21"/>
          <w:szCs w:val="21"/>
        </w:rPr>
        <w:t xml:space="preserve">various </w:t>
      </w:r>
      <w:r w:rsidR="00153605" w:rsidRPr="002C70A7">
        <w:rPr>
          <w:rFonts w:ascii="Times New Roman" w:hAnsi="Times New Roman" w:cs="Times New Roman"/>
          <w:i/>
          <w:sz w:val="21"/>
          <w:szCs w:val="21"/>
        </w:rPr>
        <w:t>infrastructur</w:t>
      </w:r>
      <w:r w:rsidR="0039587D" w:rsidRPr="002C70A7">
        <w:rPr>
          <w:rFonts w:ascii="Times New Roman" w:hAnsi="Times New Roman" w:cs="Times New Roman"/>
          <w:i/>
          <w:sz w:val="21"/>
          <w:szCs w:val="21"/>
        </w:rPr>
        <w:t>e package</w:t>
      </w:r>
      <w:r w:rsidR="009D37D2" w:rsidRPr="002C70A7">
        <w:rPr>
          <w:rFonts w:ascii="Times New Roman" w:hAnsi="Times New Roman" w:cs="Times New Roman"/>
          <w:i/>
          <w:sz w:val="21"/>
          <w:szCs w:val="21"/>
        </w:rPr>
        <w:t>s</w:t>
      </w:r>
      <w:r w:rsidR="0039587D" w:rsidRPr="002C70A7">
        <w:rPr>
          <w:rFonts w:ascii="Times New Roman" w:hAnsi="Times New Roman" w:cs="Times New Roman"/>
          <w:i/>
          <w:sz w:val="21"/>
          <w:szCs w:val="21"/>
        </w:rPr>
        <w:t xml:space="preserve"> currently bei</w:t>
      </w:r>
      <w:r w:rsidRPr="002C70A7">
        <w:rPr>
          <w:rFonts w:ascii="Times New Roman" w:hAnsi="Times New Roman" w:cs="Times New Roman"/>
          <w:i/>
          <w:sz w:val="21"/>
          <w:szCs w:val="21"/>
        </w:rPr>
        <w:t>ng discussed</w:t>
      </w:r>
      <w:r w:rsidR="009D37D2" w:rsidRPr="002C70A7">
        <w:rPr>
          <w:rFonts w:ascii="Times New Roman" w:hAnsi="Times New Roman" w:cs="Times New Roman"/>
          <w:i/>
          <w:sz w:val="21"/>
          <w:szCs w:val="21"/>
        </w:rPr>
        <w:t xml:space="preserve"> in Congress</w:t>
      </w:r>
      <w:r w:rsidRPr="002C70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9587D" w:rsidRPr="002C70A7">
        <w:rPr>
          <w:rFonts w:ascii="Times New Roman" w:hAnsi="Times New Roman" w:cs="Times New Roman"/>
          <w:i/>
          <w:sz w:val="21"/>
          <w:szCs w:val="21"/>
        </w:rPr>
        <w:t>must include funding to</w:t>
      </w:r>
      <w:r w:rsidRPr="002C70A7">
        <w:rPr>
          <w:rFonts w:ascii="Times New Roman" w:hAnsi="Times New Roman" w:cs="Times New Roman"/>
          <w:i/>
          <w:sz w:val="21"/>
          <w:szCs w:val="21"/>
        </w:rPr>
        <w:t xml:space="preserve"> build out the network </w:t>
      </w:r>
      <w:r w:rsidR="00BD71CF" w:rsidRPr="002C70A7">
        <w:rPr>
          <w:rFonts w:ascii="Times New Roman" w:hAnsi="Times New Roman" w:cs="Times New Roman"/>
          <w:i/>
          <w:sz w:val="21"/>
          <w:szCs w:val="21"/>
        </w:rPr>
        <w:t xml:space="preserve">to </w:t>
      </w:r>
      <w:r w:rsidR="009D37D2" w:rsidRPr="002C70A7">
        <w:rPr>
          <w:rFonts w:ascii="Times New Roman" w:hAnsi="Times New Roman" w:cs="Times New Roman"/>
          <w:i/>
          <w:sz w:val="21"/>
          <w:szCs w:val="21"/>
        </w:rPr>
        <w:t>connect all</w:t>
      </w:r>
      <w:r w:rsidRPr="002C70A7">
        <w:rPr>
          <w:rFonts w:ascii="Times New Roman" w:hAnsi="Times New Roman" w:cs="Times New Roman"/>
          <w:i/>
          <w:sz w:val="21"/>
          <w:szCs w:val="21"/>
        </w:rPr>
        <w:t xml:space="preserve"> Ame</w:t>
      </w:r>
      <w:r w:rsidR="00BD71CF" w:rsidRPr="002C70A7">
        <w:rPr>
          <w:rFonts w:ascii="Times New Roman" w:hAnsi="Times New Roman" w:cs="Times New Roman"/>
          <w:i/>
          <w:sz w:val="21"/>
          <w:szCs w:val="21"/>
        </w:rPr>
        <w:t>rica</w:t>
      </w:r>
      <w:r w:rsidR="009D37D2" w:rsidRPr="002C70A7">
        <w:rPr>
          <w:rFonts w:ascii="Times New Roman" w:hAnsi="Times New Roman" w:cs="Times New Roman"/>
          <w:i/>
          <w:sz w:val="21"/>
          <w:szCs w:val="21"/>
        </w:rPr>
        <w:t>ns</w:t>
      </w:r>
      <w:r w:rsidR="00BD71CF" w:rsidRPr="002C70A7">
        <w:rPr>
          <w:rFonts w:ascii="Times New Roman" w:hAnsi="Times New Roman" w:cs="Times New Roman"/>
          <w:i/>
          <w:sz w:val="21"/>
          <w:szCs w:val="21"/>
        </w:rPr>
        <w:t>, utilizing the on-the-ground experti</w:t>
      </w:r>
      <w:r w:rsidR="00315D74" w:rsidRPr="002C70A7">
        <w:rPr>
          <w:rFonts w:ascii="Times New Roman" w:hAnsi="Times New Roman" w:cs="Times New Roman"/>
          <w:i/>
          <w:sz w:val="21"/>
          <w:szCs w:val="21"/>
        </w:rPr>
        <w:t>se of existing broadband service</w:t>
      </w:r>
      <w:r w:rsidR="00BD71CF" w:rsidRPr="002C70A7">
        <w:rPr>
          <w:rFonts w:ascii="Times New Roman" w:hAnsi="Times New Roman" w:cs="Times New Roman"/>
          <w:i/>
          <w:sz w:val="21"/>
          <w:szCs w:val="21"/>
        </w:rPr>
        <w:t xml:space="preserve"> providers.</w:t>
      </w:r>
    </w:p>
    <w:p w14:paraId="637D5F9B" w14:textId="77777777" w:rsidR="005D2BFA" w:rsidRPr="002C70A7" w:rsidRDefault="005D2BFA" w:rsidP="002C70A7">
      <w:pPr>
        <w:pStyle w:val="ListParagraph"/>
        <w:ind w:left="1710"/>
        <w:jc w:val="both"/>
        <w:rPr>
          <w:rFonts w:ascii="Times New Roman" w:hAnsi="Times New Roman" w:cs="Times New Roman"/>
          <w:sz w:val="21"/>
          <w:szCs w:val="21"/>
        </w:rPr>
      </w:pPr>
    </w:p>
    <w:p w14:paraId="32B6D0F7" w14:textId="393AAEE6" w:rsidR="001B2E4C" w:rsidRDefault="001B2E4C" w:rsidP="00AE2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b/>
          <w:sz w:val="21"/>
          <w:szCs w:val="21"/>
        </w:rPr>
        <w:t>Regulatory Reform</w:t>
      </w:r>
      <w:r w:rsidRPr="00AA724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9B918FB" w14:textId="77777777" w:rsidR="005D2BFA" w:rsidRPr="00AA7245" w:rsidRDefault="005D2BFA" w:rsidP="002C70A7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14:paraId="19B957C1" w14:textId="168BB31D" w:rsidR="00E854F9" w:rsidRPr="00AA7245" w:rsidRDefault="00BB2F27" w:rsidP="008E0C47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b/>
          <w:bCs/>
          <w:sz w:val="21"/>
          <w:szCs w:val="21"/>
        </w:rPr>
        <w:t xml:space="preserve">Eliminate overlapping or outdated reporting requirements.  </w:t>
      </w:r>
      <w:r w:rsidR="001A6DF4" w:rsidRPr="00AA7245">
        <w:rPr>
          <w:rFonts w:ascii="Times New Roman" w:hAnsi="Times New Roman" w:cs="Times New Roman"/>
          <w:sz w:val="21"/>
          <w:szCs w:val="21"/>
        </w:rPr>
        <w:t>A</w:t>
      </w:r>
      <w:r w:rsidR="009D37D2" w:rsidRPr="00AA7245">
        <w:rPr>
          <w:rFonts w:ascii="Times New Roman" w:hAnsi="Times New Roman" w:cs="Times New Roman"/>
          <w:sz w:val="21"/>
          <w:szCs w:val="21"/>
        </w:rPr>
        <w:t xml:space="preserve">n internal study sponsored by the SCC </w:t>
      </w:r>
      <w:r w:rsidR="001A6DF4" w:rsidRPr="00AA7245">
        <w:rPr>
          <w:rFonts w:ascii="Times New Roman" w:hAnsi="Times New Roman" w:cs="Times New Roman"/>
          <w:sz w:val="21"/>
          <w:szCs w:val="21"/>
        </w:rPr>
        <w:t>found that reporting requirements consumed over 900 hours per year, or over 5 months of full</w:t>
      </w:r>
      <w:r w:rsidR="00984D87" w:rsidRPr="00AA7245">
        <w:rPr>
          <w:rFonts w:ascii="Times New Roman" w:hAnsi="Times New Roman" w:cs="Times New Roman"/>
          <w:sz w:val="21"/>
          <w:szCs w:val="21"/>
        </w:rPr>
        <w:t>-</w:t>
      </w:r>
      <w:r w:rsidR="001A6DF4" w:rsidRPr="00AA7245">
        <w:rPr>
          <w:rFonts w:ascii="Times New Roman" w:hAnsi="Times New Roman" w:cs="Times New Roman"/>
          <w:sz w:val="21"/>
          <w:szCs w:val="21"/>
        </w:rPr>
        <w:t>time labor.</w:t>
      </w:r>
      <w:r w:rsidR="00CD7713" w:rsidRPr="00AA7245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A744E2C" w14:textId="6FA3FA31" w:rsidR="00D7772D" w:rsidRPr="002F4D5B" w:rsidRDefault="00BB2F27" w:rsidP="005D2BFA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C70A7">
        <w:rPr>
          <w:rFonts w:ascii="Times New Roman" w:hAnsi="Times New Roman" w:cs="Times New Roman"/>
          <w:bCs/>
          <w:i/>
          <w:sz w:val="21"/>
          <w:szCs w:val="21"/>
        </w:rPr>
        <w:t>The</w:t>
      </w:r>
      <w:r w:rsidR="00E854F9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697E4F" w:rsidRPr="002C70A7">
        <w:rPr>
          <w:rFonts w:ascii="Times New Roman" w:hAnsi="Times New Roman" w:cs="Times New Roman"/>
          <w:bCs/>
          <w:i/>
          <w:sz w:val="21"/>
          <w:szCs w:val="21"/>
        </w:rPr>
        <w:t>FCC should</w:t>
      </w:r>
      <w:r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build on the regulatory streamlining introduced in its</w:t>
      </w:r>
      <w:r w:rsidR="00572BD2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572BD2" w:rsidRPr="002C70A7">
        <w:rPr>
          <w:rFonts w:ascii="Times New Roman" w:hAnsi="Times New Roman" w:cs="Times New Roman"/>
          <w:b/>
          <w:bCs/>
          <w:i/>
          <w:sz w:val="21"/>
          <w:szCs w:val="21"/>
        </w:rPr>
        <w:t>Report and Order</w:t>
      </w:r>
      <w:r w:rsidR="00572BD2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released on July 7, 2017</w:t>
      </w:r>
      <w:r w:rsidR="00E854F9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, including </w:t>
      </w:r>
      <w:r w:rsidRPr="002C70A7">
        <w:rPr>
          <w:rFonts w:ascii="Times New Roman" w:hAnsi="Times New Roman" w:cs="Times New Roman"/>
          <w:bCs/>
          <w:i/>
          <w:sz w:val="21"/>
          <w:szCs w:val="21"/>
        </w:rPr>
        <w:t>reduc</w:t>
      </w:r>
      <w:r w:rsidR="00E854F9" w:rsidRPr="002C70A7">
        <w:rPr>
          <w:rFonts w:ascii="Times New Roman" w:hAnsi="Times New Roman" w:cs="Times New Roman"/>
          <w:bCs/>
          <w:i/>
          <w:sz w:val="21"/>
          <w:szCs w:val="21"/>
        </w:rPr>
        <w:t>ing</w:t>
      </w:r>
      <w:r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</w:t>
      </w:r>
      <w:r w:rsidR="00E854F9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Form 477 </w:t>
      </w:r>
      <w:r w:rsidRPr="002C70A7">
        <w:rPr>
          <w:rFonts w:ascii="Times New Roman" w:hAnsi="Times New Roman" w:cs="Times New Roman"/>
          <w:bCs/>
          <w:i/>
          <w:sz w:val="21"/>
          <w:szCs w:val="21"/>
        </w:rPr>
        <w:t>to an annual filing</w:t>
      </w:r>
      <w:r w:rsidR="00572BD2" w:rsidRPr="002C70A7">
        <w:rPr>
          <w:rFonts w:ascii="Times New Roman" w:hAnsi="Times New Roman" w:cs="Times New Roman"/>
          <w:bCs/>
          <w:i/>
          <w:sz w:val="21"/>
          <w:szCs w:val="21"/>
        </w:rPr>
        <w:t xml:space="preserve"> for smaller carriers</w:t>
      </w:r>
      <w:r w:rsidRPr="002C70A7">
        <w:rPr>
          <w:rFonts w:ascii="Times New Roman" w:hAnsi="Times New Roman" w:cs="Times New Roman"/>
          <w:bCs/>
          <w:i/>
          <w:sz w:val="21"/>
          <w:szCs w:val="21"/>
        </w:rPr>
        <w:t>.</w:t>
      </w:r>
    </w:p>
    <w:p w14:paraId="00C20C8F" w14:textId="77777777" w:rsidR="005D2BFA" w:rsidRPr="002C70A7" w:rsidRDefault="005D2BFA" w:rsidP="002C70A7">
      <w:pPr>
        <w:pStyle w:val="ListParagraph"/>
        <w:spacing w:before="120"/>
        <w:ind w:left="1710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67B415B4" w14:textId="53193D5C" w:rsidR="007A1C5E" w:rsidRPr="00AA7245" w:rsidRDefault="0081179F" w:rsidP="00572BD2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b/>
          <w:sz w:val="21"/>
          <w:szCs w:val="21"/>
        </w:rPr>
        <w:t>USAC auditing procedures.</w:t>
      </w:r>
      <w:r w:rsidRPr="00AA7245">
        <w:rPr>
          <w:rFonts w:ascii="Times New Roman" w:hAnsi="Times New Roman" w:cs="Times New Roman"/>
          <w:sz w:val="21"/>
          <w:szCs w:val="21"/>
        </w:rPr>
        <w:t xml:space="preserve">  The first three rounds of USAC audits have cost some $250 million, yet in 2016, only $8 million </w:t>
      </w:r>
      <w:r w:rsidR="00ED210F" w:rsidRPr="00AA7245">
        <w:rPr>
          <w:rFonts w:ascii="Times New Roman" w:hAnsi="Times New Roman" w:cs="Times New Roman"/>
          <w:sz w:val="21"/>
          <w:szCs w:val="21"/>
        </w:rPr>
        <w:t xml:space="preserve">of questionable funding </w:t>
      </w:r>
      <w:r w:rsidRPr="00AA7245">
        <w:rPr>
          <w:rFonts w:ascii="Times New Roman" w:hAnsi="Times New Roman" w:cs="Times New Roman"/>
          <w:sz w:val="21"/>
          <w:szCs w:val="21"/>
        </w:rPr>
        <w:t xml:space="preserve">was recovered.  </w:t>
      </w:r>
      <w:r w:rsidR="00ED210F" w:rsidRPr="00AA7245">
        <w:rPr>
          <w:rFonts w:ascii="Times New Roman" w:hAnsi="Times New Roman" w:cs="Times New Roman"/>
          <w:sz w:val="21"/>
          <w:szCs w:val="21"/>
        </w:rPr>
        <w:t>Many RoR carriers across the country</w:t>
      </w:r>
      <w:r w:rsidRPr="00AA7245">
        <w:rPr>
          <w:rFonts w:ascii="Times New Roman" w:hAnsi="Times New Roman" w:cs="Times New Roman"/>
          <w:sz w:val="21"/>
          <w:szCs w:val="21"/>
        </w:rPr>
        <w:t xml:space="preserve"> have been subjected to audits where the cost of the audit surely exceeded the </w:t>
      </w:r>
      <w:r w:rsidR="00F25708" w:rsidRPr="00AA7245">
        <w:rPr>
          <w:rFonts w:ascii="Times New Roman" w:hAnsi="Times New Roman" w:cs="Times New Roman"/>
          <w:sz w:val="21"/>
          <w:szCs w:val="21"/>
        </w:rPr>
        <w:t>recovery of any questionable USF</w:t>
      </w:r>
      <w:r w:rsidRPr="00AA7245">
        <w:rPr>
          <w:rFonts w:ascii="Times New Roman" w:hAnsi="Times New Roman" w:cs="Times New Roman"/>
          <w:sz w:val="21"/>
          <w:szCs w:val="21"/>
        </w:rPr>
        <w:t xml:space="preserve"> payments.  </w:t>
      </w:r>
    </w:p>
    <w:p w14:paraId="0993520D" w14:textId="5BC9A874" w:rsidR="00090208" w:rsidRDefault="007A1C5E" w:rsidP="005D2BFA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C70A7">
        <w:rPr>
          <w:rFonts w:ascii="Times New Roman" w:hAnsi="Times New Roman" w:cs="Times New Roman"/>
          <w:i/>
          <w:sz w:val="21"/>
          <w:szCs w:val="21"/>
        </w:rPr>
        <w:t>U</w:t>
      </w:r>
      <w:r w:rsidR="0081179F" w:rsidRPr="002C70A7">
        <w:rPr>
          <w:rFonts w:ascii="Times New Roman" w:hAnsi="Times New Roman" w:cs="Times New Roman"/>
          <w:i/>
          <w:sz w:val="21"/>
          <w:szCs w:val="21"/>
        </w:rPr>
        <w:t>SAC audit</w:t>
      </w:r>
      <w:r w:rsidRPr="002C70A7">
        <w:rPr>
          <w:rFonts w:ascii="Times New Roman" w:hAnsi="Times New Roman" w:cs="Times New Roman"/>
          <w:i/>
          <w:sz w:val="21"/>
          <w:szCs w:val="21"/>
        </w:rPr>
        <w:t xml:space="preserve"> targeting should</w:t>
      </w:r>
      <w:r w:rsidR="0081179F" w:rsidRPr="002C70A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60D21" w:rsidRPr="002C70A7">
        <w:rPr>
          <w:rFonts w:ascii="Times New Roman" w:hAnsi="Times New Roman" w:cs="Times New Roman"/>
          <w:i/>
          <w:sz w:val="21"/>
          <w:szCs w:val="21"/>
        </w:rPr>
        <w:t xml:space="preserve">focus on demonstrably problematic programs and </w:t>
      </w:r>
      <w:r w:rsidR="00F25708" w:rsidRPr="002C70A7">
        <w:rPr>
          <w:rFonts w:ascii="Times New Roman" w:hAnsi="Times New Roman" w:cs="Times New Roman"/>
          <w:i/>
          <w:sz w:val="21"/>
          <w:szCs w:val="21"/>
        </w:rPr>
        <w:t xml:space="preserve">bad </w:t>
      </w:r>
      <w:r w:rsidR="00D60D21" w:rsidRPr="002C70A7">
        <w:rPr>
          <w:rFonts w:ascii="Times New Roman" w:hAnsi="Times New Roman" w:cs="Times New Roman"/>
          <w:i/>
          <w:sz w:val="21"/>
          <w:szCs w:val="21"/>
        </w:rPr>
        <w:t xml:space="preserve">actors, and </w:t>
      </w:r>
      <w:r w:rsidR="0081179F" w:rsidRPr="002C70A7">
        <w:rPr>
          <w:rFonts w:ascii="Times New Roman" w:hAnsi="Times New Roman" w:cs="Times New Roman"/>
          <w:i/>
          <w:sz w:val="21"/>
          <w:szCs w:val="21"/>
        </w:rPr>
        <w:t>utiliz</w:t>
      </w:r>
      <w:r w:rsidRPr="002C70A7">
        <w:rPr>
          <w:rFonts w:ascii="Times New Roman" w:hAnsi="Times New Roman" w:cs="Times New Roman"/>
          <w:i/>
          <w:sz w:val="21"/>
          <w:szCs w:val="21"/>
        </w:rPr>
        <w:t>e a</w:t>
      </w:r>
      <w:r w:rsidR="0081179F" w:rsidRPr="002C70A7">
        <w:rPr>
          <w:rFonts w:ascii="Times New Roman" w:hAnsi="Times New Roman" w:cs="Times New Roman"/>
          <w:i/>
          <w:sz w:val="21"/>
          <w:szCs w:val="21"/>
        </w:rPr>
        <w:t xml:space="preserve"> “materiality” threshold in</w:t>
      </w:r>
      <w:r w:rsidR="00F25708" w:rsidRPr="002C70A7">
        <w:rPr>
          <w:rFonts w:ascii="Times New Roman" w:hAnsi="Times New Roman" w:cs="Times New Roman"/>
          <w:i/>
          <w:sz w:val="21"/>
          <w:szCs w:val="21"/>
        </w:rPr>
        <w:t xml:space="preserve"> accordance with</w:t>
      </w:r>
      <w:r w:rsidR="0081179F" w:rsidRPr="002C70A7">
        <w:rPr>
          <w:rFonts w:ascii="Times New Roman" w:hAnsi="Times New Roman" w:cs="Times New Roman"/>
          <w:i/>
          <w:sz w:val="21"/>
          <w:szCs w:val="21"/>
        </w:rPr>
        <w:t xml:space="preserve"> generally accepted auditing standards.</w:t>
      </w:r>
    </w:p>
    <w:p w14:paraId="6250609A" w14:textId="77777777" w:rsidR="005D2BFA" w:rsidRPr="002C70A7" w:rsidRDefault="005D2BFA" w:rsidP="002C70A7">
      <w:pPr>
        <w:pStyle w:val="ListParagraph"/>
        <w:spacing w:after="120"/>
        <w:ind w:left="1710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EA9CB55" w14:textId="07BA153C" w:rsidR="00152322" w:rsidRPr="002C70A7" w:rsidRDefault="00EB6A63" w:rsidP="00EB6A63">
      <w:pPr>
        <w:pStyle w:val="ListParagraph"/>
        <w:numPr>
          <w:ilvl w:val="1"/>
          <w:numId w:val="3"/>
        </w:numPr>
        <w:contextualSpacing w:val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B6A63">
        <w:rPr>
          <w:rFonts w:ascii="Times New Roman" w:hAnsi="Times New Roman" w:cs="Times New Roman"/>
          <w:b/>
          <w:sz w:val="21"/>
          <w:szCs w:val="21"/>
        </w:rPr>
        <w:t>Performance Measures for Connect America High-Cost Support Recipients.</w:t>
      </w:r>
      <w:r w:rsidRPr="00EB6A63">
        <w:rPr>
          <w:rFonts w:ascii="Times New Roman" w:hAnsi="Times New Roman" w:cs="Times New Roman"/>
          <w:sz w:val="21"/>
          <w:szCs w:val="21"/>
        </w:rPr>
        <w:t xml:space="preserve"> SCC members support </w:t>
      </w:r>
      <w:r w:rsidR="005D2BFA">
        <w:rPr>
          <w:rFonts w:ascii="Times New Roman" w:hAnsi="Times New Roman" w:cs="Times New Roman"/>
          <w:sz w:val="21"/>
          <w:szCs w:val="21"/>
        </w:rPr>
        <w:t xml:space="preserve">measures ensuring that </w:t>
      </w:r>
      <w:r w:rsidRPr="00EB6A63">
        <w:rPr>
          <w:rFonts w:ascii="Times New Roman" w:hAnsi="Times New Roman" w:cs="Times New Roman"/>
          <w:sz w:val="21"/>
          <w:szCs w:val="21"/>
        </w:rPr>
        <w:t>broadband network speeds</w:t>
      </w:r>
      <w:r w:rsidR="005D2BFA">
        <w:rPr>
          <w:rFonts w:ascii="Times New Roman" w:hAnsi="Times New Roman" w:cs="Times New Roman"/>
          <w:sz w:val="21"/>
          <w:szCs w:val="21"/>
        </w:rPr>
        <w:t xml:space="preserve"> match those</w:t>
      </w:r>
      <w:r w:rsidRPr="00EB6A63">
        <w:rPr>
          <w:rFonts w:ascii="Times New Roman" w:hAnsi="Times New Roman" w:cs="Times New Roman"/>
          <w:sz w:val="21"/>
          <w:szCs w:val="21"/>
        </w:rPr>
        <w:t xml:space="preserve"> advertised </w:t>
      </w:r>
      <w:r w:rsidR="005D2BFA">
        <w:rPr>
          <w:rFonts w:ascii="Times New Roman" w:hAnsi="Times New Roman" w:cs="Times New Roman"/>
          <w:sz w:val="21"/>
          <w:szCs w:val="21"/>
        </w:rPr>
        <w:t>by</w:t>
      </w:r>
      <w:r w:rsidRPr="00EB6A63">
        <w:rPr>
          <w:rFonts w:ascii="Times New Roman" w:hAnsi="Times New Roman" w:cs="Times New Roman"/>
          <w:sz w:val="21"/>
          <w:szCs w:val="21"/>
        </w:rPr>
        <w:t xml:space="preserve"> carriers receiving high-cost support</w:t>
      </w:r>
      <w:r w:rsidR="005D2BFA">
        <w:rPr>
          <w:rFonts w:ascii="Times New Roman" w:hAnsi="Times New Roman" w:cs="Times New Roman"/>
          <w:sz w:val="21"/>
          <w:szCs w:val="21"/>
        </w:rPr>
        <w:t>.  T</w:t>
      </w:r>
      <w:r w:rsidRPr="00EB6A63">
        <w:rPr>
          <w:rFonts w:ascii="Times New Roman" w:hAnsi="Times New Roman" w:cs="Times New Roman"/>
          <w:sz w:val="21"/>
          <w:szCs w:val="21"/>
        </w:rPr>
        <w:t xml:space="preserve">he testing protocols outlined in the </w:t>
      </w:r>
      <w:r>
        <w:rPr>
          <w:rFonts w:ascii="Times New Roman" w:hAnsi="Times New Roman" w:cs="Times New Roman"/>
          <w:sz w:val="21"/>
          <w:szCs w:val="21"/>
        </w:rPr>
        <w:t xml:space="preserve">FCC’s </w:t>
      </w:r>
      <w:r w:rsidRPr="00EB6A63">
        <w:rPr>
          <w:rFonts w:ascii="Times New Roman" w:hAnsi="Times New Roman" w:cs="Times New Roman"/>
          <w:i/>
          <w:sz w:val="21"/>
          <w:szCs w:val="21"/>
        </w:rPr>
        <w:t>Performance Measurements Order</w:t>
      </w:r>
      <w:r w:rsidR="00472F19">
        <w:rPr>
          <w:rFonts w:ascii="Times New Roman" w:hAnsi="Times New Roman" w:cs="Times New Roman"/>
          <w:i/>
          <w:sz w:val="21"/>
          <w:szCs w:val="21"/>
        </w:rPr>
        <w:t>,</w:t>
      </w:r>
      <w:r w:rsidRPr="00EB6A63">
        <w:rPr>
          <w:rFonts w:ascii="Times New Roman" w:hAnsi="Times New Roman" w:cs="Times New Roman"/>
          <w:sz w:val="21"/>
          <w:szCs w:val="21"/>
        </w:rPr>
        <w:t xml:space="preserve"> </w:t>
      </w:r>
      <w:r w:rsidR="00472F19">
        <w:rPr>
          <w:rFonts w:ascii="Times New Roman" w:hAnsi="Times New Roman" w:cs="Times New Roman"/>
          <w:sz w:val="21"/>
          <w:szCs w:val="21"/>
        </w:rPr>
        <w:t xml:space="preserve">however, </w:t>
      </w:r>
      <w:r w:rsidRPr="00EB6A63">
        <w:rPr>
          <w:rFonts w:ascii="Times New Roman" w:hAnsi="Times New Roman" w:cs="Times New Roman"/>
          <w:sz w:val="21"/>
          <w:szCs w:val="21"/>
        </w:rPr>
        <w:t>will not be</w:t>
      </w:r>
      <w:r w:rsidR="005D2BFA">
        <w:rPr>
          <w:rFonts w:ascii="Times New Roman" w:hAnsi="Times New Roman" w:cs="Times New Roman"/>
          <w:sz w:val="21"/>
          <w:szCs w:val="21"/>
        </w:rPr>
        <w:t xml:space="preserve"> f</w:t>
      </w:r>
      <w:r w:rsidR="00152322">
        <w:rPr>
          <w:rFonts w:ascii="Times New Roman" w:hAnsi="Times New Roman" w:cs="Times New Roman"/>
          <w:sz w:val="21"/>
          <w:szCs w:val="21"/>
        </w:rPr>
        <w:t xml:space="preserve">inalized </w:t>
      </w:r>
      <w:r w:rsidR="00472F19">
        <w:rPr>
          <w:rFonts w:ascii="Times New Roman" w:hAnsi="Times New Roman" w:cs="Times New Roman"/>
          <w:sz w:val="21"/>
          <w:szCs w:val="21"/>
        </w:rPr>
        <w:t>prior to scheduled implementation</w:t>
      </w:r>
      <w:r>
        <w:rPr>
          <w:rFonts w:ascii="Times New Roman" w:hAnsi="Times New Roman" w:cs="Times New Roman"/>
          <w:sz w:val="21"/>
          <w:szCs w:val="21"/>
        </w:rPr>
        <w:t xml:space="preserve"> in the first quarter of 2020</w:t>
      </w:r>
      <w:r w:rsidR="005D2BFA">
        <w:rPr>
          <w:rFonts w:ascii="Times New Roman" w:hAnsi="Times New Roman" w:cs="Times New Roman"/>
          <w:sz w:val="21"/>
          <w:szCs w:val="21"/>
        </w:rPr>
        <w:t>,</w:t>
      </w:r>
      <w:r w:rsidR="00472F19">
        <w:rPr>
          <w:rFonts w:ascii="Times New Roman" w:hAnsi="Times New Roman" w:cs="Times New Roman"/>
          <w:sz w:val="21"/>
          <w:szCs w:val="21"/>
        </w:rPr>
        <w:t xml:space="preserve"> and significant questions regarding cost and practicality of these requirements persist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EB6A63">
        <w:t xml:space="preserve"> </w:t>
      </w:r>
      <w:r w:rsidR="00152322">
        <w:rPr>
          <w:rFonts w:ascii="Times New Roman" w:hAnsi="Times New Roman" w:cs="Times New Roman"/>
          <w:sz w:val="21"/>
          <w:szCs w:val="21"/>
        </w:rPr>
        <w:t xml:space="preserve"> At present, </w:t>
      </w:r>
      <w:r w:rsidRPr="00EB6A63">
        <w:rPr>
          <w:rFonts w:ascii="Times New Roman" w:hAnsi="Times New Roman" w:cs="Times New Roman"/>
          <w:sz w:val="21"/>
          <w:szCs w:val="21"/>
        </w:rPr>
        <w:t>the broadband tests</w:t>
      </w:r>
      <w:r w:rsidR="00152322">
        <w:rPr>
          <w:rFonts w:ascii="Times New Roman" w:hAnsi="Times New Roman" w:cs="Times New Roman"/>
          <w:sz w:val="21"/>
          <w:szCs w:val="21"/>
        </w:rPr>
        <w:t xml:space="preserve"> currently</w:t>
      </w:r>
      <w:r w:rsidRPr="00EB6A63">
        <w:rPr>
          <w:rFonts w:ascii="Times New Roman" w:hAnsi="Times New Roman" w:cs="Times New Roman"/>
          <w:sz w:val="21"/>
          <w:szCs w:val="21"/>
        </w:rPr>
        <w:t xml:space="preserve"> outlined by the Commission are unfeasible </w:t>
      </w:r>
      <w:r w:rsidR="00152322">
        <w:rPr>
          <w:rFonts w:ascii="Times New Roman" w:hAnsi="Times New Roman" w:cs="Times New Roman"/>
          <w:sz w:val="21"/>
          <w:szCs w:val="21"/>
        </w:rPr>
        <w:t>if not outright</w:t>
      </w:r>
      <w:r w:rsidRPr="00EB6A63">
        <w:rPr>
          <w:rFonts w:ascii="Times New Roman" w:hAnsi="Times New Roman" w:cs="Times New Roman"/>
          <w:sz w:val="21"/>
          <w:szCs w:val="21"/>
        </w:rPr>
        <w:t xml:space="preserve"> harmful</w:t>
      </w:r>
      <w:r w:rsidR="00152322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33A61A7C" w14:textId="264BD337" w:rsidR="00EB6A63" w:rsidRPr="002C70A7" w:rsidRDefault="00152322" w:rsidP="002C70A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C70A7">
        <w:rPr>
          <w:rFonts w:ascii="Times New Roman" w:hAnsi="Times New Roman" w:cs="Times New Roman"/>
          <w:i/>
          <w:iCs/>
          <w:sz w:val="21"/>
          <w:szCs w:val="21"/>
        </w:rPr>
        <w:t xml:space="preserve">The FCC must significantly revise </w:t>
      </w:r>
      <w:r w:rsidR="0096707D">
        <w:rPr>
          <w:rFonts w:ascii="Times New Roman" w:hAnsi="Times New Roman" w:cs="Times New Roman"/>
          <w:i/>
          <w:iCs/>
          <w:sz w:val="21"/>
          <w:szCs w:val="21"/>
        </w:rPr>
        <w:t>the</w:t>
      </w:r>
      <w:r w:rsidRPr="002C70A7">
        <w:rPr>
          <w:rFonts w:ascii="Times New Roman" w:hAnsi="Times New Roman" w:cs="Times New Roman"/>
          <w:i/>
          <w:iCs/>
          <w:sz w:val="21"/>
          <w:szCs w:val="21"/>
        </w:rPr>
        <w:t xml:space="preserve"> proposed testing protocols</w:t>
      </w:r>
      <w:r w:rsidRPr="000B0D96">
        <w:rPr>
          <w:rFonts w:ascii="Times New Roman" w:hAnsi="Times New Roman" w:cs="Times New Roman"/>
          <w:sz w:val="21"/>
          <w:szCs w:val="21"/>
        </w:rPr>
        <w:t xml:space="preserve">. </w:t>
      </w:r>
      <w:r w:rsidRPr="002C70A7">
        <w:rPr>
          <w:rFonts w:ascii="Times New Roman" w:hAnsi="Times New Roman" w:cs="Times New Roman"/>
          <w:sz w:val="21"/>
          <w:szCs w:val="21"/>
        </w:rPr>
        <w:t>(</w:t>
      </w:r>
      <w:r w:rsidR="00EB6A63" w:rsidRPr="002C70A7">
        <w:rPr>
          <w:rFonts w:ascii="Times New Roman" w:hAnsi="Times New Roman" w:cs="Times New Roman"/>
          <w:sz w:val="21"/>
          <w:szCs w:val="21"/>
        </w:rPr>
        <w:t>For further discussion</w:t>
      </w:r>
      <w:r w:rsidR="000B0D96" w:rsidRPr="002C70A7">
        <w:rPr>
          <w:rFonts w:ascii="Times New Roman" w:hAnsi="Times New Roman" w:cs="Times New Roman"/>
          <w:sz w:val="21"/>
          <w:szCs w:val="21"/>
        </w:rPr>
        <w:t>,</w:t>
      </w:r>
      <w:r w:rsidR="00EB6A63" w:rsidRPr="002C70A7">
        <w:rPr>
          <w:rFonts w:ascii="Times New Roman" w:hAnsi="Times New Roman" w:cs="Times New Roman"/>
          <w:sz w:val="21"/>
          <w:szCs w:val="21"/>
        </w:rPr>
        <w:t xml:space="preserve">, </w:t>
      </w:r>
      <w:r w:rsidR="000B0D96" w:rsidRPr="002C70A7">
        <w:rPr>
          <w:rFonts w:ascii="Times New Roman" w:hAnsi="Times New Roman" w:cs="Times New Roman"/>
          <w:sz w:val="21"/>
          <w:szCs w:val="21"/>
        </w:rPr>
        <w:t>see</w:t>
      </w:r>
      <w:r w:rsidR="00EB6A63" w:rsidRPr="002C70A7">
        <w:rPr>
          <w:rFonts w:ascii="Times New Roman" w:hAnsi="Times New Roman" w:cs="Times New Roman"/>
          <w:sz w:val="21"/>
          <w:szCs w:val="21"/>
        </w:rPr>
        <w:t xml:space="preserve"> SCC</w:t>
      </w:r>
      <w:r w:rsidR="000B0D96" w:rsidRPr="002C70A7">
        <w:rPr>
          <w:rFonts w:ascii="Times New Roman" w:hAnsi="Times New Roman" w:cs="Times New Roman"/>
          <w:sz w:val="21"/>
          <w:szCs w:val="21"/>
        </w:rPr>
        <w:t xml:space="preserve"> </w:t>
      </w:r>
      <w:r w:rsidR="000B0D96" w:rsidRPr="000B0D96">
        <w:rPr>
          <w:rFonts w:ascii="Times New Roman" w:hAnsi="Times New Roman" w:cs="Times New Roman"/>
          <w:i/>
          <w:iCs/>
          <w:sz w:val="21"/>
          <w:szCs w:val="21"/>
        </w:rPr>
        <w:t>ex parte</w:t>
      </w:r>
      <w:r w:rsidR="000B0D96" w:rsidRPr="002C70A7">
        <w:rPr>
          <w:rFonts w:ascii="Times New Roman" w:hAnsi="Times New Roman" w:cs="Times New Roman"/>
          <w:sz w:val="21"/>
          <w:szCs w:val="21"/>
        </w:rPr>
        <w:t xml:space="preserve"> filing “In the Matter of Connect America Fund, WC Docket No. 10-90; Performance Measures for Connect America High-Cost Support Recipients”  </w:t>
      </w:r>
      <w:r w:rsidR="000B0D96">
        <w:rPr>
          <w:rFonts w:ascii="Times New Roman" w:hAnsi="Times New Roman" w:cs="Times New Roman"/>
          <w:sz w:val="21"/>
          <w:szCs w:val="21"/>
        </w:rPr>
        <w:t>05/21/</w:t>
      </w:r>
      <w:r w:rsidR="00EB6A63" w:rsidRPr="002C70A7">
        <w:rPr>
          <w:rFonts w:ascii="Times New Roman" w:hAnsi="Times New Roman" w:cs="Times New Roman"/>
          <w:sz w:val="21"/>
          <w:szCs w:val="21"/>
        </w:rPr>
        <w:t>19</w:t>
      </w:r>
      <w:r w:rsidR="000B0D96">
        <w:rPr>
          <w:rFonts w:ascii="Times New Roman" w:hAnsi="Times New Roman" w:cs="Times New Roman"/>
          <w:sz w:val="21"/>
          <w:szCs w:val="21"/>
        </w:rPr>
        <w:t>)</w:t>
      </w:r>
    </w:p>
    <w:p w14:paraId="09935210" w14:textId="5B5FB9CF" w:rsidR="002D2A6C" w:rsidRPr="00AA7245" w:rsidRDefault="002D2A6C" w:rsidP="00AE2FC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A7245">
        <w:rPr>
          <w:rFonts w:ascii="Times New Roman" w:hAnsi="Times New Roman" w:cs="Times New Roman"/>
          <w:sz w:val="21"/>
          <w:szCs w:val="21"/>
        </w:rPr>
        <w:t xml:space="preserve">For further information concerning the SCC and our efforts on behalf of the rural customers we serve across the country, please visit our website at: </w:t>
      </w:r>
      <w:hyperlink r:id="rId8" w:history="1">
        <w:r w:rsidRPr="00AA7245">
          <w:rPr>
            <w:rStyle w:val="Hyperlink"/>
            <w:rFonts w:ascii="Times New Roman" w:hAnsi="Times New Roman" w:cs="Times New Roman"/>
            <w:sz w:val="21"/>
            <w:szCs w:val="21"/>
          </w:rPr>
          <w:t>www.smallcompanycoalition.com</w:t>
        </w:r>
      </w:hyperlink>
      <w:r w:rsidRPr="00AA7245">
        <w:rPr>
          <w:rFonts w:ascii="Times New Roman" w:hAnsi="Times New Roman" w:cs="Times New Roman"/>
          <w:sz w:val="21"/>
          <w:szCs w:val="21"/>
        </w:rPr>
        <w:t xml:space="preserve">. </w:t>
      </w:r>
    </w:p>
    <w:sectPr w:rsidR="002D2A6C" w:rsidRPr="00AA7245" w:rsidSect="009F1339">
      <w:head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FEEC" w14:textId="77777777" w:rsidR="00374B1B" w:rsidRDefault="00374B1B" w:rsidP="00ED7D4B">
      <w:pPr>
        <w:spacing w:after="0" w:line="240" w:lineRule="auto"/>
      </w:pPr>
      <w:r>
        <w:separator/>
      </w:r>
    </w:p>
  </w:endnote>
  <w:endnote w:type="continuationSeparator" w:id="0">
    <w:p w14:paraId="0B8FDF90" w14:textId="77777777" w:rsidR="00374B1B" w:rsidRDefault="00374B1B" w:rsidP="00ED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FC98" w14:textId="77777777" w:rsidR="00374B1B" w:rsidRDefault="00374B1B" w:rsidP="00ED7D4B">
      <w:pPr>
        <w:spacing w:after="0" w:line="240" w:lineRule="auto"/>
      </w:pPr>
      <w:r>
        <w:separator/>
      </w:r>
    </w:p>
  </w:footnote>
  <w:footnote w:type="continuationSeparator" w:id="0">
    <w:p w14:paraId="1A2AA0F5" w14:textId="77777777" w:rsidR="00374B1B" w:rsidRDefault="00374B1B" w:rsidP="00ED7D4B">
      <w:pPr>
        <w:spacing w:after="0" w:line="240" w:lineRule="auto"/>
      </w:pPr>
      <w:r>
        <w:continuationSeparator/>
      </w:r>
    </w:p>
  </w:footnote>
  <w:footnote w:id="1">
    <w:p w14:paraId="35448149" w14:textId="3E0C391C" w:rsidR="00C0117C" w:rsidRPr="002F4D5B" w:rsidRDefault="00C0117C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e.g. </w:t>
      </w:r>
      <w:r w:rsidRPr="005C0F79">
        <w:t xml:space="preserve">the </w:t>
      </w:r>
      <w:r w:rsidRPr="002C70A7">
        <w:rPr>
          <w:rFonts w:ascii="Times New Roman" w:hAnsi="Times New Roman" w:cs="Times New Roman"/>
        </w:rPr>
        <w:t xml:space="preserve">December 12, 2018 </w:t>
      </w:r>
      <w:r w:rsidRPr="002C70A7">
        <w:rPr>
          <w:rFonts w:ascii="Times New Roman" w:hAnsi="Times New Roman" w:cs="Times New Roman"/>
          <w:b/>
          <w:i/>
        </w:rPr>
        <w:t xml:space="preserve">Report and Order and Further Notice of Proposed Rulemaking </w:t>
      </w:r>
      <w:r w:rsidRPr="002C70A7">
        <w:rPr>
          <w:rFonts w:ascii="Times New Roman" w:hAnsi="Times New Roman" w:cs="Times New Roman"/>
        </w:rPr>
        <w:t>including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inter alia </w:t>
      </w:r>
      <w:r w:rsidRPr="002C70A7">
        <w:rPr>
          <w:rFonts w:ascii="Times New Roman" w:hAnsi="Times New Roman" w:cs="Times New Roman"/>
        </w:rPr>
        <w:t xml:space="preserve">an updated inflationary factor and suspension of the </w:t>
      </w:r>
      <w:r w:rsidRPr="002C70A7">
        <w:rPr>
          <w:rFonts w:ascii="Times New Roman" w:hAnsi="Times New Roman" w:cs="Times New Roman"/>
          <w:b/>
          <w:i/>
        </w:rPr>
        <w:t>Budget Control Mechanism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(BCM).</w:t>
      </w:r>
    </w:p>
  </w:footnote>
  <w:footnote w:id="2">
    <w:p w14:paraId="6CF41776" w14:textId="33C0338D" w:rsidR="00C0117C" w:rsidRDefault="00C01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B4E75">
          <w:rPr>
            <w:rStyle w:val="Hyperlink"/>
          </w:rPr>
          <w:t>https://docs.fcc.gov/public/attachments/FCC-19-46A1.pdf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5216" w14:textId="68E365FC" w:rsidR="00C0117C" w:rsidRDefault="00C0117C" w:rsidP="00AE2FC0">
    <w:pPr>
      <w:pStyle w:val="Header"/>
      <w:jc w:val="center"/>
    </w:pPr>
    <w:r>
      <w:rPr>
        <w:noProof/>
      </w:rPr>
      <w:drawing>
        <wp:inline distT="0" distB="0" distL="0" distR="0" wp14:anchorId="09935217" wp14:editId="22713AAF">
          <wp:extent cx="6431280" cy="982980"/>
          <wp:effectExtent l="0" t="0" r="7620" b="7620"/>
          <wp:docPr id="1" name="Picture 1" descr="http://www.smallcompanycoalition.com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allcompanycoalition.com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6658"/>
    <w:multiLevelType w:val="hybridMultilevel"/>
    <w:tmpl w:val="11F09AA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E6D6EA0"/>
    <w:multiLevelType w:val="hybridMultilevel"/>
    <w:tmpl w:val="F0F46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D547D"/>
    <w:multiLevelType w:val="hybridMultilevel"/>
    <w:tmpl w:val="F6C46A7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5D9026E"/>
    <w:multiLevelType w:val="hybridMultilevel"/>
    <w:tmpl w:val="B32AE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74C00"/>
    <w:multiLevelType w:val="hybridMultilevel"/>
    <w:tmpl w:val="595238B0"/>
    <w:lvl w:ilvl="0" w:tplc="78585F7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08"/>
    <w:rsid w:val="00000BF4"/>
    <w:rsid w:val="0003133C"/>
    <w:rsid w:val="000775A9"/>
    <w:rsid w:val="00090208"/>
    <w:rsid w:val="00096292"/>
    <w:rsid w:val="0009788E"/>
    <w:rsid w:val="000B0D96"/>
    <w:rsid w:val="000D45C9"/>
    <w:rsid w:val="000E423F"/>
    <w:rsid w:val="00105FD6"/>
    <w:rsid w:val="001165AF"/>
    <w:rsid w:val="001168EF"/>
    <w:rsid w:val="001365E3"/>
    <w:rsid w:val="0014474C"/>
    <w:rsid w:val="00152322"/>
    <w:rsid w:val="00153605"/>
    <w:rsid w:val="00184ACC"/>
    <w:rsid w:val="001926AC"/>
    <w:rsid w:val="001A6DF4"/>
    <w:rsid w:val="001B2363"/>
    <w:rsid w:val="001B2E4C"/>
    <w:rsid w:val="001F30D0"/>
    <w:rsid w:val="00207126"/>
    <w:rsid w:val="002113DD"/>
    <w:rsid w:val="00221600"/>
    <w:rsid w:val="00223E28"/>
    <w:rsid w:val="00232A6E"/>
    <w:rsid w:val="00237263"/>
    <w:rsid w:val="002525BF"/>
    <w:rsid w:val="00272F3B"/>
    <w:rsid w:val="00275459"/>
    <w:rsid w:val="002A1B8B"/>
    <w:rsid w:val="002A73F4"/>
    <w:rsid w:val="002B2E00"/>
    <w:rsid w:val="002C70A7"/>
    <w:rsid w:val="002D1903"/>
    <w:rsid w:val="002D2A6C"/>
    <w:rsid w:val="002F4D5B"/>
    <w:rsid w:val="00306B72"/>
    <w:rsid w:val="00315D74"/>
    <w:rsid w:val="003233A7"/>
    <w:rsid w:val="00324D42"/>
    <w:rsid w:val="00337DDD"/>
    <w:rsid w:val="003450E8"/>
    <w:rsid w:val="00362795"/>
    <w:rsid w:val="00371679"/>
    <w:rsid w:val="00372CD1"/>
    <w:rsid w:val="00374B1B"/>
    <w:rsid w:val="0039587D"/>
    <w:rsid w:val="003A168A"/>
    <w:rsid w:val="003B4C16"/>
    <w:rsid w:val="00414379"/>
    <w:rsid w:val="00414D71"/>
    <w:rsid w:val="004204F5"/>
    <w:rsid w:val="0045195E"/>
    <w:rsid w:val="00470CF5"/>
    <w:rsid w:val="00470F96"/>
    <w:rsid w:val="00472F19"/>
    <w:rsid w:val="00491B30"/>
    <w:rsid w:val="004B15B5"/>
    <w:rsid w:val="004B30E9"/>
    <w:rsid w:val="004B3633"/>
    <w:rsid w:val="004B6EE5"/>
    <w:rsid w:val="004F6097"/>
    <w:rsid w:val="00530B65"/>
    <w:rsid w:val="00570833"/>
    <w:rsid w:val="00572BD2"/>
    <w:rsid w:val="005777A7"/>
    <w:rsid w:val="005861BA"/>
    <w:rsid w:val="00592DF0"/>
    <w:rsid w:val="005948F9"/>
    <w:rsid w:val="00596B14"/>
    <w:rsid w:val="005A199D"/>
    <w:rsid w:val="005C0F79"/>
    <w:rsid w:val="005C791B"/>
    <w:rsid w:val="005D1F15"/>
    <w:rsid w:val="005D2BFA"/>
    <w:rsid w:val="006012D8"/>
    <w:rsid w:val="0061000B"/>
    <w:rsid w:val="00620166"/>
    <w:rsid w:val="00631890"/>
    <w:rsid w:val="00642111"/>
    <w:rsid w:val="00680748"/>
    <w:rsid w:val="0069578D"/>
    <w:rsid w:val="00697E4F"/>
    <w:rsid w:val="006A061A"/>
    <w:rsid w:val="006A1A68"/>
    <w:rsid w:val="006A21F4"/>
    <w:rsid w:val="006C0F30"/>
    <w:rsid w:val="006D035E"/>
    <w:rsid w:val="006E0803"/>
    <w:rsid w:val="006E2078"/>
    <w:rsid w:val="006E7A26"/>
    <w:rsid w:val="00702F89"/>
    <w:rsid w:val="007122A0"/>
    <w:rsid w:val="0071507B"/>
    <w:rsid w:val="00727649"/>
    <w:rsid w:val="007549EC"/>
    <w:rsid w:val="00782B6F"/>
    <w:rsid w:val="007A1C5E"/>
    <w:rsid w:val="007A70AB"/>
    <w:rsid w:val="007B6B70"/>
    <w:rsid w:val="007F7688"/>
    <w:rsid w:val="0081179F"/>
    <w:rsid w:val="00817519"/>
    <w:rsid w:val="00825190"/>
    <w:rsid w:val="0082717C"/>
    <w:rsid w:val="00845FF4"/>
    <w:rsid w:val="00851198"/>
    <w:rsid w:val="00853F61"/>
    <w:rsid w:val="00854997"/>
    <w:rsid w:val="0086749C"/>
    <w:rsid w:val="008A0E48"/>
    <w:rsid w:val="008A2409"/>
    <w:rsid w:val="008B3CA6"/>
    <w:rsid w:val="008C5337"/>
    <w:rsid w:val="008C6E47"/>
    <w:rsid w:val="008E0C47"/>
    <w:rsid w:val="00914CC6"/>
    <w:rsid w:val="0091634D"/>
    <w:rsid w:val="0095025B"/>
    <w:rsid w:val="00952863"/>
    <w:rsid w:val="0095524E"/>
    <w:rsid w:val="0096707D"/>
    <w:rsid w:val="00974097"/>
    <w:rsid w:val="00984D87"/>
    <w:rsid w:val="00986C3B"/>
    <w:rsid w:val="00991443"/>
    <w:rsid w:val="009949F6"/>
    <w:rsid w:val="009A0638"/>
    <w:rsid w:val="009A0716"/>
    <w:rsid w:val="009B1C70"/>
    <w:rsid w:val="009D37D2"/>
    <w:rsid w:val="009F1339"/>
    <w:rsid w:val="00A039DA"/>
    <w:rsid w:val="00A41A5A"/>
    <w:rsid w:val="00A47A15"/>
    <w:rsid w:val="00A54300"/>
    <w:rsid w:val="00A566BC"/>
    <w:rsid w:val="00A634FD"/>
    <w:rsid w:val="00A7052F"/>
    <w:rsid w:val="00AA4843"/>
    <w:rsid w:val="00AA7245"/>
    <w:rsid w:val="00AE2C3B"/>
    <w:rsid w:val="00AE2FC0"/>
    <w:rsid w:val="00AF6984"/>
    <w:rsid w:val="00B20105"/>
    <w:rsid w:val="00B37294"/>
    <w:rsid w:val="00B57C3E"/>
    <w:rsid w:val="00B64DB3"/>
    <w:rsid w:val="00B740D3"/>
    <w:rsid w:val="00B8547F"/>
    <w:rsid w:val="00B92CDC"/>
    <w:rsid w:val="00BA60C1"/>
    <w:rsid w:val="00BB0410"/>
    <w:rsid w:val="00BB2F27"/>
    <w:rsid w:val="00BB61C5"/>
    <w:rsid w:val="00BD71CF"/>
    <w:rsid w:val="00BF11DA"/>
    <w:rsid w:val="00BF13C2"/>
    <w:rsid w:val="00BF1AAA"/>
    <w:rsid w:val="00BF67FE"/>
    <w:rsid w:val="00C0117C"/>
    <w:rsid w:val="00C14876"/>
    <w:rsid w:val="00C177D1"/>
    <w:rsid w:val="00C31327"/>
    <w:rsid w:val="00C42B07"/>
    <w:rsid w:val="00C53DDE"/>
    <w:rsid w:val="00C6724C"/>
    <w:rsid w:val="00CA3CD5"/>
    <w:rsid w:val="00CD6335"/>
    <w:rsid w:val="00CD7713"/>
    <w:rsid w:val="00D02811"/>
    <w:rsid w:val="00D45949"/>
    <w:rsid w:val="00D60D21"/>
    <w:rsid w:val="00D7772D"/>
    <w:rsid w:val="00D829C8"/>
    <w:rsid w:val="00DA701E"/>
    <w:rsid w:val="00DD5C6E"/>
    <w:rsid w:val="00DD7FF2"/>
    <w:rsid w:val="00E12020"/>
    <w:rsid w:val="00E16C82"/>
    <w:rsid w:val="00E264EB"/>
    <w:rsid w:val="00E26997"/>
    <w:rsid w:val="00E41C4E"/>
    <w:rsid w:val="00E47F19"/>
    <w:rsid w:val="00E5238A"/>
    <w:rsid w:val="00E575E7"/>
    <w:rsid w:val="00E76D8C"/>
    <w:rsid w:val="00E854F9"/>
    <w:rsid w:val="00E93372"/>
    <w:rsid w:val="00EB3EBA"/>
    <w:rsid w:val="00EB6A63"/>
    <w:rsid w:val="00EC2FA2"/>
    <w:rsid w:val="00ED210F"/>
    <w:rsid w:val="00ED7D4B"/>
    <w:rsid w:val="00EE4855"/>
    <w:rsid w:val="00EE521B"/>
    <w:rsid w:val="00EF5D40"/>
    <w:rsid w:val="00F12AFD"/>
    <w:rsid w:val="00F25708"/>
    <w:rsid w:val="00F3557B"/>
    <w:rsid w:val="00F54AB5"/>
    <w:rsid w:val="00F57AB2"/>
    <w:rsid w:val="00F57D91"/>
    <w:rsid w:val="00F75E96"/>
    <w:rsid w:val="00F81365"/>
    <w:rsid w:val="00FB017F"/>
    <w:rsid w:val="00FD7C27"/>
    <w:rsid w:val="00FE24C6"/>
    <w:rsid w:val="00FF3D78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35207"/>
  <w15:chartTrackingRefBased/>
  <w15:docId w15:val="{60764256-10D5-4F19-8902-FECA77DC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4B"/>
  </w:style>
  <w:style w:type="paragraph" w:styleId="Footer">
    <w:name w:val="footer"/>
    <w:basedOn w:val="Normal"/>
    <w:link w:val="FooterChar"/>
    <w:uiPriority w:val="99"/>
    <w:unhideWhenUsed/>
    <w:rsid w:val="00ED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4B"/>
  </w:style>
  <w:style w:type="paragraph" w:styleId="BalloonText">
    <w:name w:val="Balloon Text"/>
    <w:basedOn w:val="Normal"/>
    <w:link w:val="BalloonTextChar"/>
    <w:uiPriority w:val="99"/>
    <w:semiHidden/>
    <w:unhideWhenUsed/>
    <w:rsid w:val="002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2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2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0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F7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companycoali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fcc.gov/public/attachments/FCC-19-46A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969B-35D2-4599-9114-D185907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Nelson</dc:creator>
  <cp:keywords/>
  <dc:description/>
  <cp:lastModifiedBy>Luke Kail</cp:lastModifiedBy>
  <cp:revision>2</cp:revision>
  <cp:lastPrinted>2019-03-09T13:04:00Z</cp:lastPrinted>
  <dcterms:created xsi:type="dcterms:W3CDTF">2019-09-02T03:25:00Z</dcterms:created>
  <dcterms:modified xsi:type="dcterms:W3CDTF">2019-09-02T03:25:00Z</dcterms:modified>
</cp:coreProperties>
</file>